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C91" w:rsidRDefault="00EE6808">
      <w:pPr>
        <w:spacing w:before="63"/>
        <w:ind w:left="100"/>
      </w:pPr>
      <w:r>
        <w:rPr>
          <w:u w:val="single"/>
        </w:rPr>
        <w:t>Allegato 2</w:t>
      </w:r>
    </w:p>
    <w:p w:rsidR="00CF4C91" w:rsidRDefault="00CF4C91">
      <w:pPr>
        <w:pStyle w:val="Corpotesto"/>
      </w:pPr>
    </w:p>
    <w:p w:rsidR="00CF4C91" w:rsidRDefault="00CF4C91">
      <w:pPr>
        <w:pStyle w:val="Corpotesto"/>
      </w:pPr>
    </w:p>
    <w:p w:rsidR="00CF4C91" w:rsidRDefault="00CF4C91">
      <w:pPr>
        <w:pStyle w:val="Corpotesto"/>
        <w:spacing w:before="1"/>
        <w:rPr>
          <w:sz w:val="35"/>
        </w:rPr>
      </w:pPr>
    </w:p>
    <w:p w:rsidR="00CF4C91" w:rsidRDefault="005E35F1">
      <w:pPr>
        <w:ind w:left="324"/>
        <w:rPr>
          <w:b/>
          <w:i/>
          <w:sz w:val="24"/>
        </w:rPr>
      </w:pPr>
      <w:r>
        <w:rPr>
          <w:b/>
          <w:i/>
          <w:sz w:val="24"/>
        </w:rPr>
        <w:t xml:space="preserve">Titoli: punti </w:t>
      </w:r>
      <w:proofErr w:type="spellStart"/>
      <w:r>
        <w:rPr>
          <w:b/>
          <w:i/>
          <w:sz w:val="24"/>
        </w:rPr>
        <w:t>max</w:t>
      </w:r>
      <w:proofErr w:type="spellEnd"/>
      <w:r>
        <w:rPr>
          <w:b/>
          <w:i/>
          <w:sz w:val="24"/>
        </w:rPr>
        <w:t xml:space="preserve"> 30 Colloquio: punti </w:t>
      </w:r>
      <w:proofErr w:type="spellStart"/>
      <w:r>
        <w:rPr>
          <w:b/>
          <w:i/>
          <w:sz w:val="24"/>
        </w:rPr>
        <w:t>max</w:t>
      </w:r>
      <w:proofErr w:type="spellEnd"/>
      <w:r>
        <w:rPr>
          <w:b/>
          <w:i/>
          <w:spacing w:val="59"/>
          <w:sz w:val="24"/>
        </w:rPr>
        <w:t xml:space="preserve"> </w:t>
      </w:r>
      <w:r>
        <w:rPr>
          <w:b/>
          <w:i/>
          <w:spacing w:val="-9"/>
          <w:sz w:val="24"/>
        </w:rPr>
        <w:t>70</w:t>
      </w:r>
    </w:p>
    <w:p w:rsidR="00CF4C91" w:rsidRDefault="005E35F1">
      <w:pPr>
        <w:pStyle w:val="Corpotesto"/>
        <w:spacing w:before="11"/>
        <w:rPr>
          <w:b/>
          <w:i/>
          <w:sz w:val="55"/>
        </w:rPr>
      </w:pPr>
      <w:r>
        <w:br w:type="column"/>
      </w:r>
    </w:p>
    <w:p w:rsidR="00CF4C91" w:rsidRDefault="005E35F1">
      <w:pPr>
        <w:ind w:left="100"/>
        <w:rPr>
          <w:b/>
          <w:sz w:val="36"/>
        </w:rPr>
      </w:pPr>
      <w:r>
        <w:rPr>
          <w:b/>
          <w:sz w:val="36"/>
        </w:rPr>
        <w:t>TABELLA DI VALUTAZIONE</w:t>
      </w:r>
    </w:p>
    <w:p w:rsidR="00CF4C91" w:rsidRDefault="00CF4C91">
      <w:pPr>
        <w:rPr>
          <w:sz w:val="36"/>
        </w:rPr>
        <w:sectPr w:rsidR="00CF4C91">
          <w:type w:val="continuous"/>
          <w:pgSz w:w="11920" w:h="16850"/>
          <w:pgMar w:top="1120" w:right="420" w:bottom="280" w:left="300" w:header="720" w:footer="720" w:gutter="0"/>
          <w:cols w:num="2" w:space="720" w:equalWidth="0">
            <w:col w:w="2905" w:space="192"/>
            <w:col w:w="8103"/>
          </w:cols>
        </w:sectPr>
      </w:pPr>
    </w:p>
    <w:p w:rsidR="00CF4C91" w:rsidRDefault="00CF4C91">
      <w:pPr>
        <w:pStyle w:val="Corpotesto"/>
        <w:spacing w:before="8"/>
        <w:rPr>
          <w:b/>
          <w:sz w:val="29"/>
        </w:rPr>
      </w:pPr>
      <w:bookmarkStart w:id="0" w:name="_GoBack"/>
      <w:bookmarkEnd w:id="0"/>
    </w:p>
    <w:p w:rsidR="00CF4C91" w:rsidRDefault="005E35F1">
      <w:pPr>
        <w:pStyle w:val="Titolo1"/>
      </w:pPr>
      <w:r>
        <w:rPr>
          <w:u w:val="thick"/>
        </w:rPr>
        <w:t xml:space="preserve">TITOLI CULTURALI </w:t>
      </w:r>
      <w:r>
        <w:t>(massimo 8 punti)</w:t>
      </w:r>
    </w:p>
    <w:p w:rsidR="00CF4C91" w:rsidRDefault="00CF4C91">
      <w:pPr>
        <w:pStyle w:val="Corpotesto"/>
        <w:rPr>
          <w:b/>
          <w:sz w:val="20"/>
        </w:rPr>
      </w:pPr>
    </w:p>
    <w:p w:rsidR="00CF4C91" w:rsidRDefault="00CF4C91">
      <w:pPr>
        <w:pStyle w:val="Corpotesto"/>
        <w:spacing w:before="1"/>
        <w:rPr>
          <w:b/>
          <w:sz w:val="17"/>
        </w:rPr>
      </w:pPr>
    </w:p>
    <w:tbl>
      <w:tblPr>
        <w:tblStyle w:val="TableNormal"/>
        <w:tblW w:w="0" w:type="auto"/>
        <w:tblInd w:w="2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9"/>
        <w:gridCol w:w="4441"/>
      </w:tblGrid>
      <w:tr w:rsidR="00CF4C91">
        <w:trPr>
          <w:trHeight w:val="1012"/>
        </w:trPr>
        <w:tc>
          <w:tcPr>
            <w:tcW w:w="6419" w:type="dxa"/>
          </w:tcPr>
          <w:p w:rsidR="00CF4C91" w:rsidRDefault="005E35F1">
            <w:pPr>
              <w:pStyle w:val="TableParagraph"/>
              <w:spacing w:line="244" w:lineRule="auto"/>
              <w:ind w:left="6" w:right="739"/>
            </w:pPr>
            <w:r>
              <w:t>Diploma di laurea in aggiunta al titolo di accesso alla carriera di appartenenza</w:t>
            </w:r>
          </w:p>
        </w:tc>
        <w:tc>
          <w:tcPr>
            <w:tcW w:w="4441" w:type="dxa"/>
          </w:tcPr>
          <w:p w:rsidR="00CF4C91" w:rsidRDefault="005E35F1">
            <w:pPr>
              <w:pStyle w:val="TableParagraph"/>
              <w:spacing w:line="237" w:lineRule="auto"/>
              <w:ind w:left="429" w:right="225"/>
            </w:pPr>
            <w:r>
              <w:t xml:space="preserve">Punti 2 </w:t>
            </w:r>
            <w:r>
              <w:rPr>
                <w:rFonts w:ascii="Calibri" w:hAnsi="Calibri"/>
              </w:rPr>
              <w:t xml:space="preserve">– </w:t>
            </w:r>
            <w:r>
              <w:t>Laurea di vecchio ordinamento o specialistica</w:t>
            </w:r>
          </w:p>
          <w:p w:rsidR="00CF4C91" w:rsidRDefault="005E35F1">
            <w:pPr>
              <w:pStyle w:val="TableParagraph"/>
              <w:ind w:left="429"/>
            </w:pPr>
            <w:r>
              <w:t>Punti 1 - Laurea Triennale</w:t>
            </w:r>
          </w:p>
        </w:tc>
      </w:tr>
      <w:tr w:rsidR="00CF4C91">
        <w:trPr>
          <w:trHeight w:val="556"/>
        </w:trPr>
        <w:tc>
          <w:tcPr>
            <w:tcW w:w="6419" w:type="dxa"/>
          </w:tcPr>
          <w:p w:rsidR="00CF4C91" w:rsidRDefault="005E35F1">
            <w:pPr>
              <w:pStyle w:val="TableParagraph"/>
              <w:spacing w:line="245" w:lineRule="exact"/>
              <w:ind w:left="110"/>
            </w:pPr>
            <w:r>
              <w:t>Dottorato di ricerca</w:t>
            </w:r>
          </w:p>
        </w:tc>
        <w:tc>
          <w:tcPr>
            <w:tcW w:w="4441" w:type="dxa"/>
          </w:tcPr>
          <w:p w:rsidR="00CF4C91" w:rsidRDefault="005E35F1">
            <w:pPr>
              <w:pStyle w:val="TableParagraph"/>
              <w:spacing w:line="245" w:lineRule="exact"/>
              <w:ind w:left="388"/>
            </w:pPr>
            <w:r>
              <w:t>Punti 2</w:t>
            </w:r>
          </w:p>
        </w:tc>
      </w:tr>
      <w:tr w:rsidR="00CF4C91">
        <w:trPr>
          <w:trHeight w:val="846"/>
        </w:trPr>
        <w:tc>
          <w:tcPr>
            <w:tcW w:w="6419" w:type="dxa"/>
          </w:tcPr>
          <w:p w:rsidR="00CF4C91" w:rsidRDefault="005E35F1">
            <w:pPr>
              <w:pStyle w:val="TableParagraph"/>
              <w:spacing w:line="244" w:lineRule="auto"/>
              <w:ind w:left="110"/>
            </w:pPr>
            <w:r>
              <w:t>Titolo di specializzazione o di perfezionamento, Master di 1° o 2° livello conseguito presso istituzioni universitarie</w:t>
            </w:r>
          </w:p>
        </w:tc>
        <w:tc>
          <w:tcPr>
            <w:tcW w:w="4441" w:type="dxa"/>
          </w:tcPr>
          <w:p w:rsidR="00CF4C91" w:rsidRDefault="005E35F1">
            <w:pPr>
              <w:pStyle w:val="TableParagraph"/>
              <w:spacing w:line="245" w:lineRule="exact"/>
              <w:ind w:left="388"/>
            </w:pPr>
            <w:r>
              <w:t>Punti 0,50 per titolo</w:t>
            </w:r>
          </w:p>
          <w:p w:rsidR="00CF4C91" w:rsidRDefault="00CF4C91">
            <w:pPr>
              <w:pStyle w:val="TableParagraph"/>
              <w:ind w:left="0"/>
              <w:rPr>
                <w:b/>
              </w:rPr>
            </w:pPr>
          </w:p>
          <w:p w:rsidR="00CF4C91" w:rsidRDefault="005E35F1">
            <w:pPr>
              <w:pStyle w:val="TableParagraph"/>
              <w:ind w:left="388"/>
            </w:pPr>
            <w:r>
              <w:t>(fino a un massimo di punti 1)</w:t>
            </w:r>
          </w:p>
        </w:tc>
      </w:tr>
      <w:tr w:rsidR="00CF4C91">
        <w:trPr>
          <w:trHeight w:val="945"/>
        </w:trPr>
        <w:tc>
          <w:tcPr>
            <w:tcW w:w="6419" w:type="dxa"/>
          </w:tcPr>
          <w:p w:rsidR="00CF4C91" w:rsidRDefault="005E35F1">
            <w:pPr>
              <w:pStyle w:val="TableParagraph"/>
              <w:spacing w:line="244" w:lineRule="auto"/>
              <w:ind w:left="110" w:right="311"/>
            </w:pPr>
            <w:r>
              <w:t>Borsa di studio almeno annuale conferita da istituzioni universitarie per l’approfondimento di tematiche educativo-didattiche o aspetti dell’organizzazione scolastica</w:t>
            </w:r>
          </w:p>
        </w:tc>
        <w:tc>
          <w:tcPr>
            <w:tcW w:w="4441" w:type="dxa"/>
          </w:tcPr>
          <w:p w:rsidR="00CF4C91" w:rsidRDefault="005E35F1">
            <w:pPr>
              <w:pStyle w:val="TableParagraph"/>
              <w:spacing w:line="245" w:lineRule="exact"/>
              <w:ind w:left="388"/>
            </w:pPr>
            <w:r>
              <w:t>Punti 1</w:t>
            </w:r>
          </w:p>
        </w:tc>
      </w:tr>
      <w:tr w:rsidR="00CF4C91">
        <w:trPr>
          <w:trHeight w:val="851"/>
        </w:trPr>
        <w:tc>
          <w:tcPr>
            <w:tcW w:w="6419" w:type="dxa"/>
          </w:tcPr>
          <w:p w:rsidR="00CF4C91" w:rsidRDefault="005E35F1">
            <w:pPr>
              <w:pStyle w:val="TableParagraph"/>
              <w:spacing w:line="245" w:lineRule="exact"/>
              <w:ind w:left="110"/>
            </w:pPr>
            <w:r>
              <w:t xml:space="preserve">Idoneità a posti di </w:t>
            </w:r>
            <w:r>
              <w:rPr>
                <w:sz w:val="20"/>
              </w:rPr>
              <w:t xml:space="preserve">preside/direttore didattico o </w:t>
            </w:r>
            <w:r>
              <w:t>dirigente scolastico</w:t>
            </w:r>
          </w:p>
          <w:p w:rsidR="00CF4C91" w:rsidRDefault="005E35F1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conseguita in concorsi ordinari</w:t>
            </w:r>
          </w:p>
        </w:tc>
        <w:tc>
          <w:tcPr>
            <w:tcW w:w="4441" w:type="dxa"/>
          </w:tcPr>
          <w:p w:rsidR="00CF4C91" w:rsidRDefault="005E35F1">
            <w:pPr>
              <w:pStyle w:val="TableParagraph"/>
              <w:spacing w:line="245" w:lineRule="exact"/>
              <w:ind w:left="388"/>
            </w:pPr>
            <w:r>
              <w:t>Punti 1</w:t>
            </w:r>
          </w:p>
        </w:tc>
      </w:tr>
      <w:tr w:rsidR="00CF4C91">
        <w:trPr>
          <w:trHeight w:val="740"/>
        </w:trPr>
        <w:tc>
          <w:tcPr>
            <w:tcW w:w="6419" w:type="dxa"/>
          </w:tcPr>
          <w:p w:rsidR="00CF4C91" w:rsidRDefault="005E35F1">
            <w:pPr>
              <w:pStyle w:val="TableParagraph"/>
              <w:ind w:left="110"/>
            </w:pPr>
            <w:r>
              <w:t>Vincita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concorsi</w:t>
            </w:r>
            <w:r>
              <w:rPr>
                <w:spacing w:val="-8"/>
              </w:rPr>
              <w:t xml:space="preserve"> </w:t>
            </w:r>
            <w:r>
              <w:t>ordinari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aggiunta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quello</w:t>
            </w:r>
            <w:r>
              <w:rPr>
                <w:spacing w:val="-9"/>
              </w:rPr>
              <w:t xml:space="preserve"> </w:t>
            </w:r>
            <w:r>
              <w:t>superato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9"/>
              </w:rPr>
              <w:t xml:space="preserve"> </w:t>
            </w:r>
            <w:r>
              <w:t>la</w:t>
            </w:r>
            <w:r>
              <w:rPr>
                <w:spacing w:val="-11"/>
              </w:rPr>
              <w:t xml:space="preserve"> </w:t>
            </w:r>
            <w:r>
              <w:t>carriera di</w:t>
            </w:r>
            <w:r>
              <w:rPr>
                <w:spacing w:val="-3"/>
              </w:rPr>
              <w:t xml:space="preserve"> </w:t>
            </w:r>
            <w:r>
              <w:t>appartenenza</w:t>
            </w:r>
          </w:p>
        </w:tc>
        <w:tc>
          <w:tcPr>
            <w:tcW w:w="4441" w:type="dxa"/>
          </w:tcPr>
          <w:p w:rsidR="00CF4C91" w:rsidRDefault="005E35F1">
            <w:pPr>
              <w:pStyle w:val="TableParagraph"/>
              <w:spacing w:line="245" w:lineRule="exact"/>
              <w:ind w:left="388"/>
            </w:pPr>
            <w:r>
              <w:t>Punti 1</w:t>
            </w:r>
          </w:p>
        </w:tc>
      </w:tr>
    </w:tbl>
    <w:p w:rsidR="00CF4C91" w:rsidRDefault="00CF4C91">
      <w:pPr>
        <w:pStyle w:val="Corpotesto"/>
        <w:rPr>
          <w:b/>
          <w:sz w:val="20"/>
        </w:rPr>
      </w:pPr>
    </w:p>
    <w:p w:rsidR="00CF4C91" w:rsidRDefault="00CF4C91">
      <w:pPr>
        <w:pStyle w:val="Corpotesto"/>
        <w:rPr>
          <w:b/>
          <w:sz w:val="20"/>
        </w:rPr>
      </w:pPr>
    </w:p>
    <w:p w:rsidR="00CF4C91" w:rsidRDefault="00CF4C91">
      <w:pPr>
        <w:pStyle w:val="Corpotesto"/>
        <w:spacing w:before="2"/>
        <w:rPr>
          <w:b/>
          <w:sz w:val="26"/>
        </w:rPr>
      </w:pPr>
    </w:p>
    <w:p w:rsidR="00CF4C91" w:rsidRDefault="005E35F1">
      <w:pPr>
        <w:spacing w:before="89"/>
        <w:ind w:left="324"/>
        <w:rPr>
          <w:b/>
          <w:sz w:val="28"/>
        </w:rPr>
      </w:pPr>
      <w:r>
        <w:rPr>
          <w:b/>
          <w:sz w:val="28"/>
          <w:u w:val="thick"/>
        </w:rPr>
        <w:t xml:space="preserve">TITOLI SCIENTIFICI </w:t>
      </w:r>
      <w:r>
        <w:rPr>
          <w:b/>
          <w:sz w:val="28"/>
        </w:rPr>
        <w:t>attinenti alle tematiche delle aree (massimo 7 punti)</w:t>
      </w:r>
    </w:p>
    <w:p w:rsidR="00CF4C91" w:rsidRDefault="00CF4C91">
      <w:pPr>
        <w:pStyle w:val="Corpotesto"/>
        <w:spacing w:before="9"/>
        <w:rPr>
          <w:b/>
          <w:sz w:val="28"/>
        </w:rPr>
      </w:pPr>
    </w:p>
    <w:p w:rsidR="00CF4C91" w:rsidRDefault="005E35F1">
      <w:pPr>
        <w:pStyle w:val="Corpotesto"/>
        <w:spacing w:before="90"/>
        <w:ind w:left="324"/>
      </w:pPr>
      <w:r>
        <w:rPr>
          <w:u w:val="single"/>
        </w:rPr>
        <w:t xml:space="preserve"> Pubblicazioni e ricerche</w:t>
      </w:r>
    </w:p>
    <w:p w:rsidR="00CF4C91" w:rsidRDefault="00CF4C91">
      <w:pPr>
        <w:pStyle w:val="Corpotesto"/>
        <w:spacing w:before="6"/>
        <w:rPr>
          <w:sz w:val="25"/>
        </w:rPr>
      </w:pPr>
    </w:p>
    <w:tbl>
      <w:tblPr>
        <w:tblStyle w:val="TableNormal"/>
        <w:tblW w:w="0" w:type="auto"/>
        <w:tblInd w:w="2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9"/>
        <w:gridCol w:w="4441"/>
      </w:tblGrid>
      <w:tr w:rsidR="00CF4C91">
        <w:trPr>
          <w:trHeight w:val="2987"/>
        </w:trPr>
        <w:tc>
          <w:tcPr>
            <w:tcW w:w="6419" w:type="dxa"/>
          </w:tcPr>
          <w:p w:rsidR="00CF4C91" w:rsidRDefault="005E35F1">
            <w:pPr>
              <w:pStyle w:val="TableParagraph"/>
              <w:spacing w:line="245" w:lineRule="exact"/>
              <w:ind w:left="110"/>
            </w:pPr>
            <w:r>
              <w:t>Monografie (identificate da un codice ISBN)</w:t>
            </w:r>
          </w:p>
        </w:tc>
        <w:tc>
          <w:tcPr>
            <w:tcW w:w="4441" w:type="dxa"/>
          </w:tcPr>
          <w:p w:rsidR="00CF4C91" w:rsidRDefault="005E35F1">
            <w:pPr>
              <w:pStyle w:val="TableParagraph"/>
              <w:spacing w:line="244" w:lineRule="auto"/>
              <w:ind w:right="691"/>
            </w:pPr>
            <w:r>
              <w:t>1 punto per ogni volume su tematiche pedagogico-didattiche, di legislazione ed organizzazione scolastica</w:t>
            </w:r>
          </w:p>
          <w:p w:rsidR="00CF4C91" w:rsidRDefault="005E35F1">
            <w:pPr>
              <w:pStyle w:val="TableParagraph"/>
              <w:spacing w:before="5" w:line="244" w:lineRule="auto"/>
              <w:ind w:right="364"/>
            </w:pPr>
            <w:r>
              <w:t>0,40 punti per ogni volume afferente ad altre tematiche</w:t>
            </w:r>
          </w:p>
          <w:p w:rsidR="00CF4C91" w:rsidRDefault="00CF4C91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CF4C91" w:rsidRDefault="005E35F1">
            <w:pPr>
              <w:pStyle w:val="TableParagraph"/>
            </w:pPr>
            <w:r>
              <w:t>(fino a un massimo di punti 5)</w:t>
            </w:r>
          </w:p>
        </w:tc>
      </w:tr>
      <w:tr w:rsidR="00CF4C91">
        <w:trPr>
          <w:trHeight w:val="1972"/>
        </w:trPr>
        <w:tc>
          <w:tcPr>
            <w:tcW w:w="6419" w:type="dxa"/>
          </w:tcPr>
          <w:p w:rsidR="00CF4C91" w:rsidRDefault="005E35F1">
            <w:pPr>
              <w:pStyle w:val="TableParagraph"/>
              <w:ind w:left="110" w:right="170"/>
            </w:pPr>
            <w:r>
              <w:t>Saggi (anche in volume collettivo, purché l’autore sia individuato e il libro sia identificato da codice ISBN), articoli su riviste di settore (identificate da codice ASSN), curatele, prodotti multimediali</w:t>
            </w:r>
          </w:p>
        </w:tc>
        <w:tc>
          <w:tcPr>
            <w:tcW w:w="4441" w:type="dxa"/>
          </w:tcPr>
          <w:p w:rsidR="00CF4C91" w:rsidRDefault="005E35F1">
            <w:pPr>
              <w:pStyle w:val="TableParagraph"/>
              <w:spacing w:line="244" w:lineRule="auto"/>
              <w:ind w:right="225"/>
            </w:pPr>
            <w:r>
              <w:t>0,50 punti per ogni pubblicazione/prodotto su tematiche pedagogico-didattiche, di legislazione ed organizzazione scolastica.</w:t>
            </w:r>
          </w:p>
          <w:p w:rsidR="00CF4C91" w:rsidRDefault="00CF4C91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CF4C91" w:rsidRDefault="005E35F1">
            <w:pPr>
              <w:pStyle w:val="TableParagraph"/>
              <w:spacing w:line="244" w:lineRule="auto"/>
              <w:ind w:right="225"/>
            </w:pPr>
            <w:r>
              <w:t>0,20 punti per ogni pubblicazione/prodotto afferente ad altre tematiche</w:t>
            </w:r>
          </w:p>
          <w:p w:rsidR="00CF4C91" w:rsidRDefault="005E35F1">
            <w:pPr>
              <w:pStyle w:val="TableParagraph"/>
              <w:spacing w:before="5"/>
            </w:pPr>
            <w:r>
              <w:t>(fino a un massimo di punti 2)</w:t>
            </w:r>
          </w:p>
        </w:tc>
      </w:tr>
    </w:tbl>
    <w:p w:rsidR="00CF4C91" w:rsidRDefault="00CF4C91">
      <w:pPr>
        <w:sectPr w:rsidR="00CF4C91">
          <w:type w:val="continuous"/>
          <w:pgSz w:w="11920" w:h="16850"/>
          <w:pgMar w:top="1120" w:right="420" w:bottom="280" w:left="300" w:header="720" w:footer="720" w:gutter="0"/>
          <w:cols w:space="720"/>
        </w:sectPr>
      </w:pPr>
    </w:p>
    <w:p w:rsidR="00CF4C91" w:rsidRDefault="005E35F1">
      <w:pPr>
        <w:pStyle w:val="Titolo1"/>
        <w:spacing w:before="73"/>
      </w:pPr>
      <w:r>
        <w:rPr>
          <w:u w:val="thick"/>
        </w:rPr>
        <w:lastRenderedPageBreak/>
        <w:t xml:space="preserve">TITOLI PROFESSIONALI </w:t>
      </w:r>
      <w:r>
        <w:t>(massimo 15 punti)</w:t>
      </w:r>
    </w:p>
    <w:p w:rsidR="00CF4C91" w:rsidRDefault="00CF4C91">
      <w:pPr>
        <w:pStyle w:val="Corpotesto"/>
        <w:rPr>
          <w:b/>
          <w:sz w:val="20"/>
        </w:rPr>
      </w:pPr>
    </w:p>
    <w:p w:rsidR="00CF4C91" w:rsidRDefault="00CF4C91">
      <w:pPr>
        <w:pStyle w:val="Corpotesto"/>
        <w:rPr>
          <w:b/>
          <w:sz w:val="20"/>
        </w:rPr>
      </w:pPr>
    </w:p>
    <w:p w:rsidR="00CF4C91" w:rsidRDefault="00CF4C91">
      <w:pPr>
        <w:pStyle w:val="Corpotesto"/>
        <w:spacing w:before="10"/>
        <w:rPr>
          <w:b/>
        </w:rPr>
      </w:pPr>
    </w:p>
    <w:tbl>
      <w:tblPr>
        <w:tblStyle w:val="TableNormal"/>
        <w:tblW w:w="0" w:type="auto"/>
        <w:tblInd w:w="2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8"/>
        <w:gridCol w:w="3022"/>
      </w:tblGrid>
      <w:tr w:rsidR="00CF4C91">
        <w:trPr>
          <w:trHeight w:val="1245"/>
        </w:trPr>
        <w:tc>
          <w:tcPr>
            <w:tcW w:w="7838" w:type="dxa"/>
          </w:tcPr>
          <w:p w:rsidR="00CF4C91" w:rsidRDefault="005E35F1">
            <w:pPr>
              <w:pStyle w:val="TableParagraph"/>
              <w:spacing w:line="244" w:lineRule="auto"/>
              <w:ind w:left="110"/>
            </w:pPr>
            <w:r>
              <w:t>Servizio prestato presso l’Amministrazione centrale e periferica del M.I.U.R. ai sensi dell’art. 26, co. 8, L. 448/98</w:t>
            </w:r>
          </w:p>
        </w:tc>
        <w:tc>
          <w:tcPr>
            <w:tcW w:w="3022" w:type="dxa"/>
          </w:tcPr>
          <w:p w:rsidR="00CF4C91" w:rsidRDefault="005E35F1">
            <w:pPr>
              <w:pStyle w:val="TableParagraph"/>
              <w:spacing w:line="245" w:lineRule="exact"/>
            </w:pPr>
            <w:r>
              <w:t>Per ogni anno punti 2</w:t>
            </w:r>
          </w:p>
          <w:p w:rsidR="00CF4C91" w:rsidRDefault="00CF4C91">
            <w:pPr>
              <w:pStyle w:val="TableParagraph"/>
              <w:spacing w:before="10"/>
              <w:ind w:left="0"/>
              <w:rPr>
                <w:b/>
              </w:rPr>
            </w:pPr>
          </w:p>
          <w:p w:rsidR="00CF4C91" w:rsidRDefault="005E35F1">
            <w:pPr>
              <w:pStyle w:val="TableParagraph"/>
            </w:pPr>
            <w:r>
              <w:t>(fino ad un massimo di punti 6)</w:t>
            </w:r>
          </w:p>
        </w:tc>
      </w:tr>
      <w:tr w:rsidR="00CF4C91">
        <w:trPr>
          <w:trHeight w:val="1566"/>
        </w:trPr>
        <w:tc>
          <w:tcPr>
            <w:tcW w:w="7838" w:type="dxa"/>
          </w:tcPr>
          <w:p w:rsidR="00CF4C91" w:rsidRDefault="005E35F1">
            <w:pPr>
              <w:pStyle w:val="TableParagraph"/>
              <w:spacing w:line="244" w:lineRule="auto"/>
              <w:ind w:left="110" w:right="86"/>
              <w:jc w:val="both"/>
            </w:pPr>
            <w:r>
              <w:t>Attività di coordinamento/sviluppo progetti a valenza regionale e/o provinciale, partecipazione a commissioni e gruppi di lavoro regionali (ad esclusione di attività svolte in posizione di comando)</w:t>
            </w:r>
          </w:p>
        </w:tc>
        <w:tc>
          <w:tcPr>
            <w:tcW w:w="3022" w:type="dxa"/>
          </w:tcPr>
          <w:p w:rsidR="00CF4C91" w:rsidRDefault="005E35F1">
            <w:pPr>
              <w:pStyle w:val="TableParagraph"/>
              <w:spacing w:line="244" w:lineRule="auto"/>
              <w:ind w:right="778"/>
            </w:pPr>
            <w:r>
              <w:t>Per ogni anno / incarico punti 1</w:t>
            </w:r>
          </w:p>
          <w:p w:rsidR="00CF4C91" w:rsidRDefault="00CF4C91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CF4C91" w:rsidRDefault="005E35F1">
            <w:pPr>
              <w:pStyle w:val="TableParagraph"/>
              <w:spacing w:before="1" w:line="244" w:lineRule="auto"/>
              <w:ind w:right="778"/>
            </w:pPr>
            <w:r>
              <w:t>(fino ad un massimo di punti 2)</w:t>
            </w:r>
          </w:p>
        </w:tc>
      </w:tr>
      <w:tr w:rsidR="00CF4C91">
        <w:trPr>
          <w:trHeight w:val="2133"/>
        </w:trPr>
        <w:tc>
          <w:tcPr>
            <w:tcW w:w="7838" w:type="dxa"/>
          </w:tcPr>
          <w:p w:rsidR="00CF4C91" w:rsidRDefault="005E35F1">
            <w:pPr>
              <w:pStyle w:val="TableParagraph"/>
              <w:spacing w:line="244" w:lineRule="auto"/>
              <w:ind w:left="110" w:right="88"/>
              <w:jc w:val="both"/>
            </w:pPr>
            <w:r>
              <w:t>Incarichi di docenza, ricerca, progettazione e sperimentazione presso Istituzioni universitarie (si considerano anche l’attività di tutor o supervisore di tirocinio presso le SSIS o i corsi di TFA o le Facoltà di Scienze della formazione primaria con assegnazione a tempo totale o parziale e l’attività di docenza nei corsi di specializzazione post-universitaria per</w:t>
            </w:r>
            <w:r>
              <w:rPr>
                <w:spacing w:val="-1"/>
              </w:rPr>
              <w:t xml:space="preserve"> </w:t>
            </w:r>
            <w:r>
              <w:t>insegnanti)</w:t>
            </w:r>
          </w:p>
        </w:tc>
        <w:tc>
          <w:tcPr>
            <w:tcW w:w="3022" w:type="dxa"/>
          </w:tcPr>
          <w:p w:rsidR="00CF4C91" w:rsidRDefault="005E35F1">
            <w:pPr>
              <w:pStyle w:val="TableParagraph"/>
              <w:spacing w:line="247" w:lineRule="auto"/>
              <w:ind w:right="778"/>
            </w:pPr>
            <w:r>
              <w:t>Punti 1 per ogni incarico/anno</w:t>
            </w:r>
          </w:p>
          <w:p w:rsidR="00CF4C91" w:rsidRDefault="00CF4C91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CF4C91" w:rsidRDefault="005E35F1">
            <w:pPr>
              <w:pStyle w:val="TableParagraph"/>
              <w:spacing w:line="244" w:lineRule="auto"/>
              <w:ind w:right="851"/>
            </w:pPr>
            <w:r>
              <w:t>(fino ad un massimo di punti 4)</w:t>
            </w:r>
          </w:p>
        </w:tc>
      </w:tr>
      <w:tr w:rsidR="00CF4C91">
        <w:trPr>
          <w:trHeight w:val="1631"/>
        </w:trPr>
        <w:tc>
          <w:tcPr>
            <w:tcW w:w="7838" w:type="dxa"/>
          </w:tcPr>
          <w:p w:rsidR="00CF4C91" w:rsidRDefault="005E35F1">
            <w:pPr>
              <w:pStyle w:val="TableParagraph"/>
              <w:spacing w:line="228" w:lineRule="exact"/>
              <w:ind w:left="6"/>
            </w:pPr>
            <w:r>
              <w:t>Incarichi presso IRRE/ANSAS, I.N.D.I.R.E. e/o I.N.V.A.L.S.I.:</w:t>
            </w:r>
          </w:p>
        </w:tc>
        <w:tc>
          <w:tcPr>
            <w:tcW w:w="3022" w:type="dxa"/>
          </w:tcPr>
          <w:p w:rsidR="00CF4C91" w:rsidRDefault="005E35F1">
            <w:pPr>
              <w:pStyle w:val="TableParagraph"/>
              <w:spacing w:line="245" w:lineRule="exact"/>
            </w:pPr>
            <w:r>
              <w:t>Per ogni incarico punti 0,50</w:t>
            </w:r>
          </w:p>
          <w:p w:rsidR="00CF4C91" w:rsidRDefault="00CF4C91">
            <w:pPr>
              <w:pStyle w:val="TableParagraph"/>
              <w:ind w:left="0"/>
              <w:rPr>
                <w:b/>
                <w:sz w:val="23"/>
              </w:rPr>
            </w:pPr>
          </w:p>
          <w:p w:rsidR="00CF4C91" w:rsidRDefault="005E35F1">
            <w:pPr>
              <w:pStyle w:val="TableParagraph"/>
              <w:spacing w:before="1" w:line="244" w:lineRule="auto"/>
              <w:ind w:right="778"/>
            </w:pPr>
            <w:r>
              <w:t>( fino ad un massimo di punti 2)</w:t>
            </w:r>
          </w:p>
        </w:tc>
      </w:tr>
      <w:tr w:rsidR="00CF4C91">
        <w:trPr>
          <w:trHeight w:val="1540"/>
        </w:trPr>
        <w:tc>
          <w:tcPr>
            <w:tcW w:w="7838" w:type="dxa"/>
          </w:tcPr>
          <w:p w:rsidR="00CF4C91" w:rsidRDefault="005E35F1">
            <w:pPr>
              <w:pStyle w:val="TableParagraph"/>
              <w:spacing w:line="244" w:lineRule="auto"/>
              <w:ind w:left="110" w:right="88"/>
              <w:jc w:val="both"/>
            </w:pPr>
            <w:r>
              <w:t>Incarichi di docenza o direzione in corsi di formazione o aggiornamento gestiti dall’Amministrazione scolastica e destinati a personale scolastico (ad esclusione degli incarichi ricoperti in posizione di comando)</w:t>
            </w:r>
          </w:p>
        </w:tc>
        <w:tc>
          <w:tcPr>
            <w:tcW w:w="3022" w:type="dxa"/>
          </w:tcPr>
          <w:p w:rsidR="00CF4C91" w:rsidRDefault="005E35F1">
            <w:pPr>
              <w:pStyle w:val="TableParagraph"/>
              <w:spacing w:line="245" w:lineRule="exact"/>
            </w:pPr>
            <w:r>
              <w:t>Per ogni incarico punti 0,20,</w:t>
            </w:r>
          </w:p>
          <w:p w:rsidR="00CF4C91" w:rsidRDefault="00CF4C91">
            <w:pPr>
              <w:pStyle w:val="TableParagraph"/>
              <w:spacing w:before="10"/>
              <w:ind w:left="0"/>
              <w:rPr>
                <w:b/>
              </w:rPr>
            </w:pPr>
          </w:p>
          <w:p w:rsidR="00CF4C91" w:rsidRDefault="005E35F1">
            <w:pPr>
              <w:pStyle w:val="TableParagraph"/>
              <w:spacing w:line="244" w:lineRule="auto"/>
              <w:ind w:right="778"/>
            </w:pPr>
            <w:r>
              <w:t>(fino ad un massimo di punti 1)</w:t>
            </w:r>
          </w:p>
        </w:tc>
      </w:tr>
    </w:tbl>
    <w:p w:rsidR="00CF4C91" w:rsidRDefault="00CF4C91">
      <w:pPr>
        <w:pStyle w:val="Corpotesto"/>
        <w:rPr>
          <w:b/>
          <w:sz w:val="20"/>
        </w:rPr>
      </w:pPr>
    </w:p>
    <w:p w:rsidR="00CF4C91" w:rsidRDefault="00CF4C91">
      <w:pPr>
        <w:pStyle w:val="Corpotesto"/>
        <w:rPr>
          <w:b/>
          <w:sz w:val="20"/>
        </w:rPr>
      </w:pPr>
    </w:p>
    <w:p w:rsidR="00CF4C91" w:rsidRDefault="005E35F1">
      <w:pPr>
        <w:spacing w:before="246"/>
        <w:ind w:left="324"/>
        <w:rPr>
          <w:b/>
          <w:sz w:val="28"/>
        </w:rPr>
      </w:pPr>
      <w:r>
        <w:rPr>
          <w:b/>
          <w:sz w:val="28"/>
          <w:u w:val="thick"/>
        </w:rPr>
        <w:t>COLLOQUIO</w:t>
      </w:r>
      <w:r>
        <w:rPr>
          <w:b/>
          <w:sz w:val="28"/>
        </w:rPr>
        <w:t xml:space="preserve"> (massimo punti 70)</w:t>
      </w:r>
    </w:p>
    <w:p w:rsidR="00CF4C91" w:rsidRDefault="00CF4C91">
      <w:pPr>
        <w:pStyle w:val="Corpotesto"/>
        <w:spacing w:before="7"/>
        <w:rPr>
          <w:b/>
          <w:sz w:val="20"/>
        </w:rPr>
      </w:pPr>
    </w:p>
    <w:p w:rsidR="00CF4C91" w:rsidRDefault="005E35F1">
      <w:pPr>
        <w:pStyle w:val="Corpotesto"/>
        <w:spacing w:before="90" w:line="249" w:lineRule="auto"/>
        <w:ind w:left="324"/>
      </w:pPr>
      <w:r>
        <w:t xml:space="preserve">Sono ammessi al colloquio solo coloro che ottengano, nella valutazione dei titoli, un punteggio </w:t>
      </w:r>
      <w:r>
        <w:rPr>
          <w:u w:val="single"/>
        </w:rPr>
        <w:t>non inferiore a</w:t>
      </w:r>
      <w:r>
        <w:t xml:space="preserve"> </w:t>
      </w:r>
      <w:r>
        <w:rPr>
          <w:u w:val="single"/>
        </w:rPr>
        <w:t xml:space="preserve">punti </w:t>
      </w:r>
      <w:r>
        <w:rPr>
          <w:b/>
          <w:u w:val="single"/>
        </w:rPr>
        <w:t>10</w:t>
      </w:r>
      <w:r>
        <w:rPr>
          <w:b/>
        </w:rPr>
        <w:t xml:space="preserve"> </w:t>
      </w:r>
      <w:r>
        <w:t>(vedi art.4 del bando di selezione).</w:t>
      </w:r>
    </w:p>
    <w:p w:rsidR="00CF4C91" w:rsidRDefault="005E35F1">
      <w:pPr>
        <w:pStyle w:val="Corpotesto"/>
        <w:spacing w:before="2" w:line="242" w:lineRule="auto"/>
        <w:ind w:left="324" w:right="141"/>
      </w:pPr>
      <w:r>
        <w:t>Il colloquio sarà finalizzato all’accertamento delle capacità relazionali del candidato e delle competenze coerenti con le aree di utilizzazione.</w:t>
      </w:r>
    </w:p>
    <w:sectPr w:rsidR="00CF4C91">
      <w:pgSz w:w="11920" w:h="16850"/>
      <w:pgMar w:top="1160" w:right="42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C91"/>
    <w:rsid w:val="005E35F1"/>
    <w:rsid w:val="00CF4C91"/>
    <w:rsid w:val="00EE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89"/>
      <w:ind w:left="324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89"/>
      <w:ind w:left="324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Administrator</cp:lastModifiedBy>
  <cp:revision>3</cp:revision>
  <dcterms:created xsi:type="dcterms:W3CDTF">2019-06-25T08:17:00Z</dcterms:created>
  <dcterms:modified xsi:type="dcterms:W3CDTF">2019-06-25T10:49:00Z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2019-06-25T00:00:00Z</vt:filetime>
  </property>
</Properties>
</file>