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2C9C" w:rsidRDefault="00F22C9C" w:rsidP="00C723E5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</w:rPr>
      </w:pPr>
    </w:p>
    <w:p w:rsidR="00C723E5" w:rsidRPr="00F22C9C" w:rsidRDefault="00A2721D" w:rsidP="00C723E5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  <w:proofErr w:type="spellStart"/>
      <w:r>
        <w:rPr>
          <w:rFonts w:ascii="Verdana" w:hAnsi="Verdana" w:cs="Verdana"/>
          <w:sz w:val="20"/>
          <w:szCs w:val="20"/>
        </w:rPr>
        <w:t>Prot</w:t>
      </w:r>
      <w:proofErr w:type="spellEnd"/>
      <w:r>
        <w:rPr>
          <w:rFonts w:ascii="Verdana" w:hAnsi="Verdana" w:cs="Verdana"/>
          <w:sz w:val="20"/>
          <w:szCs w:val="20"/>
        </w:rPr>
        <w:t>. n. AOODRCA</w:t>
      </w:r>
      <w:r w:rsidR="009C645E">
        <w:rPr>
          <w:rFonts w:ascii="Verdana" w:hAnsi="Verdana" w:cs="Verdana"/>
          <w:sz w:val="20"/>
          <w:szCs w:val="20"/>
        </w:rPr>
        <w:t xml:space="preserve"> 48469</w:t>
      </w:r>
      <w:r>
        <w:rPr>
          <w:rFonts w:ascii="Verdana" w:hAnsi="Verdana" w:cs="Verdana"/>
          <w:sz w:val="20"/>
          <w:szCs w:val="20"/>
        </w:rPr>
        <w:t xml:space="preserve"> </w:t>
      </w:r>
      <w:r w:rsidR="0082637E">
        <w:rPr>
          <w:rFonts w:ascii="Verdana" w:hAnsi="Verdana" w:cs="Verdana"/>
          <w:sz w:val="20"/>
          <w:szCs w:val="20"/>
        </w:rPr>
        <w:t>/U</w:t>
      </w:r>
      <w:r>
        <w:rPr>
          <w:rFonts w:ascii="Verdana" w:hAnsi="Verdana" w:cs="Verdana"/>
          <w:sz w:val="20"/>
          <w:szCs w:val="20"/>
        </w:rPr>
        <w:t xml:space="preserve">                      </w:t>
      </w:r>
      <w:r w:rsidR="00C723E5" w:rsidRPr="00F22C9C">
        <w:rPr>
          <w:rFonts w:ascii="Verdana" w:hAnsi="Verdana" w:cs="Verdana"/>
          <w:sz w:val="20"/>
          <w:szCs w:val="20"/>
        </w:rPr>
        <w:tab/>
      </w:r>
      <w:r w:rsidR="00C723E5" w:rsidRPr="00F22C9C">
        <w:rPr>
          <w:rFonts w:ascii="Verdana" w:hAnsi="Verdana" w:cs="Verdana"/>
          <w:sz w:val="20"/>
          <w:szCs w:val="20"/>
        </w:rPr>
        <w:tab/>
      </w:r>
      <w:r w:rsidR="00C723E5" w:rsidRPr="00F22C9C"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 w:rsidR="00C723E5" w:rsidRPr="00F22C9C">
        <w:rPr>
          <w:rFonts w:ascii="Verdana" w:hAnsi="Verdana" w:cs="Verdana"/>
          <w:sz w:val="20"/>
          <w:szCs w:val="20"/>
        </w:rPr>
        <w:t xml:space="preserve"> Napoli </w:t>
      </w:r>
      <w:r w:rsidR="00CA61E7">
        <w:rPr>
          <w:rFonts w:ascii="Verdana" w:hAnsi="Verdana" w:cs="Verdana"/>
          <w:sz w:val="20"/>
          <w:szCs w:val="20"/>
        </w:rPr>
        <w:t>1</w:t>
      </w:r>
      <w:r w:rsidR="0082637E">
        <w:rPr>
          <w:rFonts w:ascii="Verdana" w:hAnsi="Verdana" w:cs="Verdana"/>
          <w:sz w:val="20"/>
          <w:szCs w:val="20"/>
        </w:rPr>
        <w:t>8</w:t>
      </w:r>
      <w:r w:rsidR="00C723E5" w:rsidRPr="00F22C9C">
        <w:rPr>
          <w:rFonts w:ascii="Verdana" w:hAnsi="Verdana" w:cs="Verdana"/>
          <w:sz w:val="20"/>
          <w:szCs w:val="20"/>
        </w:rPr>
        <w:t>/</w:t>
      </w:r>
      <w:r w:rsidR="00CA61E7">
        <w:rPr>
          <w:rFonts w:ascii="Verdana" w:hAnsi="Verdana" w:cs="Verdana"/>
          <w:sz w:val="20"/>
          <w:szCs w:val="20"/>
        </w:rPr>
        <w:t>5</w:t>
      </w:r>
      <w:r w:rsidR="00C723E5" w:rsidRPr="00F22C9C">
        <w:rPr>
          <w:rFonts w:ascii="Verdana" w:hAnsi="Verdana" w:cs="Verdana"/>
          <w:sz w:val="20"/>
          <w:szCs w:val="20"/>
        </w:rPr>
        <w:t>/</w:t>
      </w:r>
      <w:r>
        <w:rPr>
          <w:rFonts w:ascii="Verdana" w:hAnsi="Verdana" w:cs="Verdana"/>
          <w:sz w:val="20"/>
          <w:szCs w:val="20"/>
        </w:rPr>
        <w:t>2015</w:t>
      </w:r>
    </w:p>
    <w:p w:rsidR="00C723E5" w:rsidRDefault="00C723E5" w:rsidP="00C723E5">
      <w:pPr>
        <w:autoSpaceDE w:val="0"/>
        <w:autoSpaceDN w:val="0"/>
        <w:adjustRightInd w:val="0"/>
        <w:spacing w:after="0" w:line="240" w:lineRule="auto"/>
        <w:rPr>
          <w:rFonts w:ascii="Verdana,Bold" w:hAnsi="Verdana,Bold" w:cs="Verdana,Bold"/>
          <w:b/>
          <w:bCs/>
          <w:sz w:val="30"/>
          <w:szCs w:val="30"/>
        </w:rPr>
      </w:pPr>
    </w:p>
    <w:p w:rsidR="00C723E5" w:rsidRDefault="00C723E5" w:rsidP="00C723E5">
      <w:pPr>
        <w:autoSpaceDE w:val="0"/>
        <w:autoSpaceDN w:val="0"/>
        <w:adjustRightInd w:val="0"/>
        <w:spacing w:after="0" w:line="240" w:lineRule="auto"/>
        <w:ind w:left="2124" w:firstLine="708"/>
        <w:rPr>
          <w:rFonts w:ascii="Verdana,Bold" w:hAnsi="Verdana,Bold" w:cs="Verdana,Bold"/>
          <w:b/>
          <w:bCs/>
          <w:sz w:val="30"/>
          <w:szCs w:val="30"/>
        </w:rPr>
      </w:pPr>
      <w:r>
        <w:rPr>
          <w:rFonts w:ascii="Verdana,Bold" w:hAnsi="Verdana,Bold" w:cs="Verdana,Bold"/>
          <w:b/>
          <w:bCs/>
          <w:sz w:val="30"/>
          <w:szCs w:val="30"/>
        </w:rPr>
        <w:t>IL DIRETTORE GENERALE</w:t>
      </w:r>
    </w:p>
    <w:p w:rsidR="00C723E5" w:rsidRDefault="00C723E5" w:rsidP="00C723E5">
      <w:pPr>
        <w:autoSpaceDE w:val="0"/>
        <w:autoSpaceDN w:val="0"/>
        <w:adjustRightInd w:val="0"/>
        <w:spacing w:after="0" w:line="240" w:lineRule="auto"/>
        <w:ind w:left="2124" w:firstLine="708"/>
        <w:rPr>
          <w:rFonts w:ascii="Verdana,Bold" w:hAnsi="Verdana,Bold" w:cs="Verdana,Bold"/>
          <w:b/>
          <w:bCs/>
          <w:sz w:val="30"/>
          <w:szCs w:val="30"/>
        </w:rPr>
      </w:pPr>
    </w:p>
    <w:p w:rsidR="00C723E5" w:rsidRDefault="00C723E5" w:rsidP="00F22C9C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VISTO </w:t>
      </w:r>
      <w:r w:rsidRPr="00F22C9C">
        <w:rPr>
          <w:rFonts w:ascii="Verdana" w:hAnsi="Verdana" w:cs="Verdana"/>
          <w:sz w:val="20"/>
          <w:szCs w:val="20"/>
        </w:rPr>
        <w:t xml:space="preserve">il decreto del Direttore Generale del Personale della Scuola n. 82 del 24.09.2012, </w:t>
      </w:r>
      <w:r w:rsidR="00F22C9C" w:rsidRPr="00F22C9C">
        <w:rPr>
          <w:rFonts w:ascii="Verdana" w:hAnsi="Verdana" w:cs="Verdana"/>
          <w:sz w:val="20"/>
          <w:szCs w:val="20"/>
        </w:rPr>
        <w:t xml:space="preserve">pubblicato </w:t>
      </w:r>
      <w:r w:rsidRPr="00F22C9C">
        <w:rPr>
          <w:rFonts w:ascii="Verdana" w:hAnsi="Verdana" w:cs="Verdana"/>
          <w:sz w:val="20"/>
          <w:szCs w:val="20"/>
        </w:rPr>
        <w:t>nella G.U. n. 75 del 25.09.2012 quarta serie speciale - concorsi ed esami, con il quale solo stati</w:t>
      </w:r>
      <w:r w:rsidR="00F22C9C" w:rsidRPr="00F22C9C">
        <w:rPr>
          <w:rFonts w:ascii="Verdana" w:hAnsi="Verdana" w:cs="Verdana"/>
          <w:sz w:val="20"/>
          <w:szCs w:val="20"/>
        </w:rPr>
        <w:t xml:space="preserve"> </w:t>
      </w:r>
      <w:r w:rsidRPr="00F22C9C">
        <w:rPr>
          <w:rFonts w:ascii="Verdana" w:hAnsi="Verdana" w:cs="Verdana"/>
          <w:sz w:val="20"/>
          <w:szCs w:val="20"/>
        </w:rPr>
        <w:t>indetti i concorsi a posti e cattedre, per titoli ed esami, finalizzati al reclutamento del personale</w:t>
      </w:r>
      <w:r w:rsidR="00F22C9C" w:rsidRPr="00F22C9C">
        <w:rPr>
          <w:rFonts w:ascii="Verdana" w:hAnsi="Verdana" w:cs="Verdana"/>
          <w:sz w:val="20"/>
          <w:szCs w:val="20"/>
        </w:rPr>
        <w:t xml:space="preserve"> </w:t>
      </w:r>
      <w:r w:rsidRPr="00F22C9C">
        <w:rPr>
          <w:rFonts w:ascii="Verdana" w:hAnsi="Verdana" w:cs="Verdana"/>
          <w:sz w:val="20"/>
          <w:szCs w:val="20"/>
        </w:rPr>
        <w:t>docente nelle scuole dell'infanzia, primaria, secondaria di I e II grado;</w:t>
      </w:r>
    </w:p>
    <w:p w:rsidR="001E40F0" w:rsidRDefault="001E40F0" w:rsidP="00F22C9C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1E40F0">
        <w:rPr>
          <w:rFonts w:ascii="Verdana" w:hAnsi="Verdana" w:cs="Verdana"/>
          <w:b/>
          <w:sz w:val="20"/>
          <w:szCs w:val="20"/>
        </w:rPr>
        <w:t>CONSIDERATO</w:t>
      </w:r>
      <w:r>
        <w:rPr>
          <w:rFonts w:ascii="Verdana" w:hAnsi="Verdana" w:cs="Verdana"/>
          <w:sz w:val="20"/>
          <w:szCs w:val="20"/>
        </w:rPr>
        <w:t xml:space="preserve"> che alcuni candidati risultano inseriti con riserva nella graduatoria definitiva </w:t>
      </w:r>
    </w:p>
    <w:p w:rsidR="001E40F0" w:rsidRDefault="001E40F0" w:rsidP="00F22C9C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 xml:space="preserve">di merito relativa alla classe di concorso </w:t>
      </w:r>
      <w:r w:rsidR="00497DB4">
        <w:rPr>
          <w:rFonts w:ascii="Verdana" w:hAnsi="Verdana" w:cs="Verdana"/>
          <w:sz w:val="20"/>
          <w:szCs w:val="20"/>
        </w:rPr>
        <w:t>A043</w:t>
      </w:r>
      <w:r w:rsidR="0082637E">
        <w:rPr>
          <w:rFonts w:ascii="Verdana" w:hAnsi="Verdana" w:cs="Verdana"/>
          <w:sz w:val="20"/>
          <w:szCs w:val="20"/>
        </w:rPr>
        <w:t xml:space="preserve"> – Italiano, Storia ed Educazione Civica, Geografia nella Scuola Media</w:t>
      </w:r>
      <w:r>
        <w:rPr>
          <w:rFonts w:ascii="Verdana" w:hAnsi="Verdana" w:cs="Verdana"/>
          <w:sz w:val="20"/>
          <w:szCs w:val="20"/>
        </w:rPr>
        <w:t xml:space="preserve">, in quanto beneficiari di provvedimento cautelare ottenuto in seguito a ricorso avverso l’esclusione dalla procedura concorsuale per mancanza del requisito previsto dall’art. </w:t>
      </w:r>
      <w:r w:rsidR="00211953">
        <w:rPr>
          <w:rFonts w:ascii="Verdana" w:hAnsi="Verdana" w:cs="Verdana"/>
          <w:sz w:val="20"/>
          <w:szCs w:val="20"/>
        </w:rPr>
        <w:t>5</w:t>
      </w:r>
      <w:r>
        <w:rPr>
          <w:rFonts w:ascii="Verdana" w:hAnsi="Verdana" w:cs="Verdana"/>
          <w:sz w:val="20"/>
          <w:szCs w:val="20"/>
        </w:rPr>
        <w:t xml:space="preserve">, comma </w:t>
      </w:r>
      <w:r w:rsidR="00211953">
        <w:rPr>
          <w:rFonts w:ascii="Verdana" w:hAnsi="Verdana" w:cs="Verdana"/>
          <w:sz w:val="20"/>
          <w:szCs w:val="20"/>
        </w:rPr>
        <w:t>6</w:t>
      </w:r>
      <w:r>
        <w:rPr>
          <w:rFonts w:ascii="Verdana" w:hAnsi="Verdana" w:cs="Verdana"/>
          <w:sz w:val="20"/>
          <w:szCs w:val="20"/>
        </w:rPr>
        <w:t xml:space="preserve"> del D.D.G. n. 82/2012;</w:t>
      </w:r>
    </w:p>
    <w:p w:rsidR="000058A6" w:rsidRDefault="001E40F0" w:rsidP="000058A6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1E40F0">
        <w:rPr>
          <w:rFonts w:ascii="Verdana" w:hAnsi="Verdana" w:cs="Verdana"/>
          <w:b/>
          <w:sz w:val="20"/>
          <w:szCs w:val="20"/>
        </w:rPr>
        <w:t>VISTA</w:t>
      </w:r>
      <w:r>
        <w:rPr>
          <w:rFonts w:ascii="Verdana" w:hAnsi="Verdana" w:cs="Verdana"/>
          <w:b/>
          <w:sz w:val="20"/>
          <w:szCs w:val="20"/>
        </w:rPr>
        <w:t xml:space="preserve"> </w:t>
      </w:r>
      <w:r w:rsidR="000058A6" w:rsidRPr="001E40F0">
        <w:rPr>
          <w:rFonts w:ascii="Verdana" w:hAnsi="Verdana" w:cs="Verdana"/>
          <w:sz w:val="20"/>
          <w:szCs w:val="20"/>
        </w:rPr>
        <w:t xml:space="preserve">la </w:t>
      </w:r>
      <w:r w:rsidR="000058A6">
        <w:rPr>
          <w:rFonts w:ascii="Verdana" w:hAnsi="Verdana" w:cs="Verdana"/>
          <w:sz w:val="20"/>
          <w:szCs w:val="20"/>
        </w:rPr>
        <w:t>sentenza del TAR Lazio (Sezione Terza Bis) n. 4018/2015 sul ricorso numero di registro generale 880 del 2013;</w:t>
      </w:r>
    </w:p>
    <w:p w:rsidR="000058A6" w:rsidRDefault="000058A6" w:rsidP="000058A6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</w:p>
    <w:p w:rsidR="00405856" w:rsidRDefault="00405856" w:rsidP="00F22C9C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</w:p>
    <w:p w:rsidR="00405856" w:rsidRDefault="00405856" w:rsidP="00C723E5">
      <w:pPr>
        <w:autoSpaceDE w:val="0"/>
        <w:autoSpaceDN w:val="0"/>
        <w:adjustRightInd w:val="0"/>
        <w:spacing w:after="0" w:line="240" w:lineRule="auto"/>
        <w:jc w:val="center"/>
        <w:rPr>
          <w:rFonts w:ascii="Verdana,Bold" w:hAnsi="Verdana,Bold" w:cs="Verdana,Bold"/>
          <w:b/>
          <w:bCs/>
          <w:sz w:val="30"/>
          <w:szCs w:val="30"/>
        </w:rPr>
      </w:pPr>
    </w:p>
    <w:p w:rsidR="00C723E5" w:rsidRDefault="00C723E5" w:rsidP="00C723E5">
      <w:pPr>
        <w:autoSpaceDE w:val="0"/>
        <w:autoSpaceDN w:val="0"/>
        <w:adjustRightInd w:val="0"/>
        <w:spacing w:after="0" w:line="240" w:lineRule="auto"/>
        <w:jc w:val="center"/>
        <w:rPr>
          <w:rFonts w:ascii="Verdana,Bold" w:hAnsi="Verdana,Bold" w:cs="Verdana,Bold"/>
          <w:b/>
          <w:bCs/>
          <w:sz w:val="30"/>
          <w:szCs w:val="30"/>
        </w:rPr>
      </w:pPr>
      <w:r>
        <w:rPr>
          <w:rFonts w:ascii="Verdana,Bold" w:hAnsi="Verdana,Bold" w:cs="Verdana,Bold"/>
          <w:b/>
          <w:bCs/>
          <w:sz w:val="30"/>
          <w:szCs w:val="30"/>
        </w:rPr>
        <w:t>DECRETA</w:t>
      </w:r>
    </w:p>
    <w:p w:rsidR="00405856" w:rsidRDefault="00405856" w:rsidP="00C723E5">
      <w:pPr>
        <w:autoSpaceDE w:val="0"/>
        <w:autoSpaceDN w:val="0"/>
        <w:adjustRightInd w:val="0"/>
        <w:spacing w:after="0" w:line="240" w:lineRule="auto"/>
        <w:jc w:val="center"/>
        <w:rPr>
          <w:rFonts w:ascii="Verdana,Bold" w:hAnsi="Verdana,Bold" w:cs="Verdana,Bold"/>
          <w:b/>
          <w:bCs/>
          <w:sz w:val="30"/>
          <w:szCs w:val="30"/>
        </w:rPr>
      </w:pPr>
    </w:p>
    <w:p w:rsidR="00405856" w:rsidRDefault="00405856" w:rsidP="00405856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28100A">
        <w:rPr>
          <w:rFonts w:ascii="Verdana" w:hAnsi="Verdana" w:cs="Verdana"/>
          <w:b/>
          <w:sz w:val="20"/>
          <w:szCs w:val="20"/>
        </w:rPr>
        <w:t>Art. 1</w:t>
      </w:r>
      <w:r w:rsidRPr="0028100A">
        <w:rPr>
          <w:rFonts w:ascii="Verdana" w:hAnsi="Verdana" w:cs="Verdana"/>
          <w:sz w:val="20"/>
          <w:szCs w:val="20"/>
        </w:rPr>
        <w:t xml:space="preserve">  Per quanto indicato in premessa, ai sottoelencati candidati viene sciolta la riserva.</w:t>
      </w:r>
    </w:p>
    <w:p w:rsidR="00C9037D" w:rsidRPr="0028100A" w:rsidRDefault="00C9037D" w:rsidP="00405856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</w:p>
    <w:p w:rsidR="0028100A" w:rsidRDefault="0028100A" w:rsidP="00405856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b/>
          <w:sz w:val="20"/>
          <w:szCs w:val="20"/>
        </w:rPr>
      </w:pPr>
    </w:p>
    <w:tbl>
      <w:tblPr>
        <w:tblW w:w="8485" w:type="dxa"/>
        <w:jc w:val="center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85"/>
        <w:gridCol w:w="2160"/>
        <w:gridCol w:w="3260"/>
        <w:gridCol w:w="1340"/>
        <w:gridCol w:w="940"/>
      </w:tblGrid>
      <w:tr w:rsidR="00497DB4" w:rsidRPr="00497DB4" w:rsidTr="00957F12">
        <w:trPr>
          <w:trHeight w:val="402"/>
          <w:tblHeader/>
          <w:jc w:val="center"/>
        </w:trPr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497DB4" w:rsidRPr="00497DB4" w:rsidRDefault="00497DB4" w:rsidP="00497D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proofErr w:type="spellStart"/>
            <w:r w:rsidRPr="00497DB4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Pos</w:t>
            </w:r>
            <w:proofErr w:type="spellEnd"/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497DB4" w:rsidRPr="00497DB4" w:rsidRDefault="00497DB4" w:rsidP="00497D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497DB4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Cognome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497DB4" w:rsidRPr="00497DB4" w:rsidRDefault="00497DB4" w:rsidP="00497D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497DB4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Nome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497DB4" w:rsidRPr="00497DB4" w:rsidRDefault="00497DB4" w:rsidP="00497D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497DB4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Data di nascita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497DB4" w:rsidRPr="00497DB4" w:rsidRDefault="00497DB4" w:rsidP="00497D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497DB4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Voto</w:t>
            </w:r>
          </w:p>
        </w:tc>
      </w:tr>
      <w:tr w:rsidR="00497DB4" w:rsidRPr="00497DB4" w:rsidTr="00957F12">
        <w:trPr>
          <w:trHeight w:val="402"/>
          <w:tblHeader/>
          <w:jc w:val="center"/>
        </w:trPr>
        <w:tc>
          <w:tcPr>
            <w:tcW w:w="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DB4" w:rsidRPr="00497DB4" w:rsidRDefault="004E401E" w:rsidP="00497D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156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DB4" w:rsidRPr="00497DB4" w:rsidRDefault="004E401E" w:rsidP="00497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MONTUORI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DB4" w:rsidRPr="00497DB4" w:rsidRDefault="004E401E" w:rsidP="00497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TIZIANA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DB4" w:rsidRPr="00497DB4" w:rsidRDefault="004E401E" w:rsidP="00497D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17/03/1974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DB4" w:rsidRPr="00497DB4" w:rsidRDefault="004E401E" w:rsidP="00497D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84,00</w:t>
            </w:r>
          </w:p>
        </w:tc>
      </w:tr>
      <w:tr w:rsidR="00497DB4" w:rsidRPr="00497DB4" w:rsidTr="00957F12">
        <w:trPr>
          <w:trHeight w:val="402"/>
          <w:tblHeader/>
          <w:jc w:val="center"/>
        </w:trPr>
        <w:tc>
          <w:tcPr>
            <w:tcW w:w="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DB4" w:rsidRPr="00497DB4" w:rsidRDefault="004E401E" w:rsidP="00497D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158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DB4" w:rsidRPr="00497DB4" w:rsidRDefault="004E401E" w:rsidP="00497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RAUCCI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DB4" w:rsidRPr="00497DB4" w:rsidRDefault="004E401E" w:rsidP="00497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LAURA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DB4" w:rsidRPr="00497DB4" w:rsidRDefault="004E401E" w:rsidP="00497D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28/08/1974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DB4" w:rsidRPr="00497DB4" w:rsidRDefault="004E401E" w:rsidP="004E401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84,00</w:t>
            </w:r>
          </w:p>
        </w:tc>
      </w:tr>
    </w:tbl>
    <w:p w:rsidR="00911B15" w:rsidRDefault="00911B15" w:rsidP="00405856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b/>
          <w:sz w:val="20"/>
          <w:szCs w:val="20"/>
        </w:rPr>
      </w:pPr>
    </w:p>
    <w:p w:rsidR="00C9037D" w:rsidRDefault="00C9037D" w:rsidP="00405856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b/>
          <w:sz w:val="20"/>
          <w:szCs w:val="20"/>
        </w:rPr>
      </w:pPr>
    </w:p>
    <w:p w:rsidR="00405856" w:rsidRDefault="00405856" w:rsidP="00405856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28100A">
        <w:rPr>
          <w:rFonts w:ascii="Verdana" w:hAnsi="Verdana" w:cs="Verdana"/>
          <w:b/>
          <w:sz w:val="20"/>
          <w:szCs w:val="20"/>
        </w:rPr>
        <w:t>Art. 2</w:t>
      </w:r>
      <w:r w:rsidRPr="0028100A">
        <w:rPr>
          <w:rFonts w:ascii="Verdana" w:hAnsi="Verdana" w:cs="Verdana"/>
          <w:sz w:val="20"/>
          <w:szCs w:val="20"/>
        </w:rPr>
        <w:t xml:space="preserve">  I medesimi candidati sono inclusi a pieno titolo nella graduatoria di merito per la classe di concorso </w:t>
      </w:r>
      <w:r w:rsidR="00497DB4">
        <w:rPr>
          <w:rFonts w:ascii="Verdana" w:hAnsi="Verdana" w:cs="Verdana"/>
          <w:sz w:val="20"/>
          <w:szCs w:val="20"/>
        </w:rPr>
        <w:t>A043</w:t>
      </w:r>
      <w:r w:rsidR="00B04A5B">
        <w:rPr>
          <w:rFonts w:ascii="Verdana" w:hAnsi="Verdana" w:cs="Verdana"/>
          <w:sz w:val="20"/>
          <w:szCs w:val="20"/>
        </w:rPr>
        <w:t xml:space="preserve"> – Italiano, Storia ed Educazione Civica, Geografia nella Scuola Media</w:t>
      </w:r>
      <w:r w:rsidR="00497DB4">
        <w:rPr>
          <w:rFonts w:ascii="Verdana" w:hAnsi="Verdana" w:cs="Verdana"/>
          <w:sz w:val="20"/>
          <w:szCs w:val="20"/>
        </w:rPr>
        <w:t>.</w:t>
      </w:r>
      <w:r w:rsidRPr="0028100A">
        <w:rPr>
          <w:rFonts w:ascii="Verdana" w:hAnsi="Verdana" w:cs="Verdana"/>
          <w:sz w:val="20"/>
          <w:szCs w:val="20"/>
        </w:rPr>
        <w:t xml:space="preserve"> </w:t>
      </w:r>
    </w:p>
    <w:p w:rsidR="00CA61E7" w:rsidRPr="0028100A" w:rsidRDefault="00CA61E7" w:rsidP="00405856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</w:p>
    <w:p w:rsidR="00CA61E7" w:rsidRPr="0028100A" w:rsidRDefault="00CA61E7" w:rsidP="00CA61E7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053FAA">
        <w:rPr>
          <w:rFonts w:ascii="Verdana" w:hAnsi="Verdana" w:cs="Verdana"/>
          <w:b/>
          <w:sz w:val="20"/>
          <w:szCs w:val="20"/>
        </w:rPr>
        <w:t>Art.</w:t>
      </w:r>
      <w:r>
        <w:rPr>
          <w:rFonts w:ascii="Verdana" w:hAnsi="Verdana" w:cs="Verdana"/>
          <w:sz w:val="20"/>
          <w:szCs w:val="20"/>
        </w:rPr>
        <w:t xml:space="preserve"> </w:t>
      </w:r>
      <w:r w:rsidRPr="00053FAA">
        <w:rPr>
          <w:rFonts w:ascii="Verdana" w:hAnsi="Verdana" w:cs="Verdana"/>
          <w:b/>
          <w:sz w:val="20"/>
          <w:szCs w:val="20"/>
        </w:rPr>
        <w:t>3</w:t>
      </w:r>
      <w:r>
        <w:rPr>
          <w:rFonts w:ascii="Verdana" w:hAnsi="Verdana" w:cs="Verdana"/>
          <w:sz w:val="20"/>
          <w:szCs w:val="20"/>
        </w:rPr>
        <w:t xml:space="preserve"> Avverso il presente decreto è ammesso, per i soli vizi di legittimità, ricorso giurisdizionale al competente TAR oppure ricorso straordinario al Presidente della Repubblica, rispettivamente entro 60 giorni o 120 giorni dalla data di pubblicazione.</w:t>
      </w:r>
    </w:p>
    <w:p w:rsidR="00D42FDA" w:rsidRDefault="00D42FDA" w:rsidP="00405856">
      <w:pPr>
        <w:autoSpaceDE w:val="0"/>
        <w:autoSpaceDN w:val="0"/>
        <w:adjustRightInd w:val="0"/>
        <w:spacing w:after="0" w:line="240" w:lineRule="auto"/>
        <w:jc w:val="both"/>
        <w:rPr>
          <w:rFonts w:ascii="Verdana,Bold" w:hAnsi="Verdana,Bold" w:cs="Verdana,Bold"/>
          <w:bCs/>
          <w:sz w:val="20"/>
          <w:szCs w:val="20"/>
        </w:rPr>
      </w:pPr>
    </w:p>
    <w:p w:rsidR="00405856" w:rsidRDefault="00405856" w:rsidP="00405856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28100A">
        <w:rPr>
          <w:rFonts w:ascii="Verdana" w:hAnsi="Verdana" w:cs="Verdana"/>
          <w:b/>
          <w:sz w:val="20"/>
          <w:szCs w:val="20"/>
        </w:rPr>
        <w:t xml:space="preserve">Art. </w:t>
      </w:r>
      <w:r w:rsidR="00CA61E7">
        <w:rPr>
          <w:rFonts w:ascii="Verdana" w:hAnsi="Verdana" w:cs="Verdana"/>
          <w:b/>
          <w:sz w:val="20"/>
          <w:szCs w:val="20"/>
        </w:rPr>
        <w:t>4</w:t>
      </w:r>
      <w:r w:rsidRPr="0028100A">
        <w:rPr>
          <w:rFonts w:ascii="Verdana" w:hAnsi="Verdana" w:cs="Verdana"/>
          <w:sz w:val="20"/>
          <w:szCs w:val="20"/>
        </w:rPr>
        <w:t xml:space="preserve">  Il presente decreto viene trasmesso per la pubblicazione sul proprio sito</w:t>
      </w:r>
      <w:r w:rsidR="0028100A">
        <w:rPr>
          <w:rFonts w:ascii="Verdana" w:hAnsi="Verdana" w:cs="Verdana"/>
          <w:sz w:val="20"/>
          <w:szCs w:val="20"/>
        </w:rPr>
        <w:t xml:space="preserve"> internet</w:t>
      </w:r>
      <w:r w:rsidRPr="0028100A">
        <w:rPr>
          <w:rFonts w:ascii="Verdana" w:hAnsi="Verdana" w:cs="Verdana"/>
          <w:sz w:val="20"/>
          <w:szCs w:val="20"/>
        </w:rPr>
        <w:t xml:space="preserve"> </w:t>
      </w:r>
      <w:r w:rsidR="00055406" w:rsidRPr="0028100A">
        <w:rPr>
          <w:rFonts w:ascii="Verdana" w:hAnsi="Verdana" w:cs="Verdana"/>
          <w:sz w:val="20"/>
          <w:szCs w:val="20"/>
        </w:rPr>
        <w:t xml:space="preserve">e sulla rete </w:t>
      </w:r>
      <w:r w:rsidR="0028100A">
        <w:rPr>
          <w:rFonts w:ascii="Verdana" w:hAnsi="Verdana" w:cs="Verdana"/>
          <w:sz w:val="20"/>
          <w:szCs w:val="20"/>
        </w:rPr>
        <w:t>intranet,</w:t>
      </w:r>
      <w:r w:rsidR="00055406" w:rsidRPr="0028100A">
        <w:rPr>
          <w:rFonts w:ascii="Verdana" w:hAnsi="Verdana" w:cs="Verdana"/>
          <w:sz w:val="20"/>
          <w:szCs w:val="20"/>
        </w:rPr>
        <w:t xml:space="preserve"> ed ha valore di notifica a tutti gli effetti.</w:t>
      </w:r>
      <w:r w:rsidRPr="0028100A">
        <w:rPr>
          <w:rFonts w:ascii="Verdana" w:hAnsi="Verdana" w:cs="Verdana"/>
          <w:sz w:val="20"/>
          <w:szCs w:val="20"/>
        </w:rPr>
        <w:t xml:space="preserve"> </w:t>
      </w:r>
    </w:p>
    <w:p w:rsidR="00C9037D" w:rsidRPr="0028100A" w:rsidRDefault="00C9037D" w:rsidP="00405856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</w:p>
    <w:p w:rsidR="00405856" w:rsidRPr="00405856" w:rsidRDefault="00405856" w:rsidP="00405856">
      <w:pPr>
        <w:autoSpaceDE w:val="0"/>
        <w:autoSpaceDN w:val="0"/>
        <w:adjustRightInd w:val="0"/>
        <w:spacing w:after="0" w:line="240" w:lineRule="auto"/>
        <w:jc w:val="both"/>
        <w:rPr>
          <w:rFonts w:ascii="Verdana,Bold" w:hAnsi="Verdana,Bold" w:cs="Verdana,Bold"/>
          <w:bCs/>
          <w:sz w:val="20"/>
          <w:szCs w:val="20"/>
        </w:rPr>
      </w:pPr>
    </w:p>
    <w:p w:rsidR="00F22C9C" w:rsidRPr="00F22C9C" w:rsidRDefault="00F22C9C" w:rsidP="00F22C9C">
      <w:pPr>
        <w:spacing w:after="0"/>
        <w:jc w:val="right"/>
        <w:rPr>
          <w:rFonts w:ascii="Verdana" w:hAnsi="Verdana" w:cs="Arial"/>
          <w:sz w:val="20"/>
          <w:szCs w:val="20"/>
        </w:rPr>
      </w:pPr>
    </w:p>
    <w:p w:rsidR="00F22C9C" w:rsidRDefault="00946B72" w:rsidP="00F22C9C">
      <w:pPr>
        <w:spacing w:after="0"/>
        <w:jc w:val="right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 xml:space="preserve">F.to </w:t>
      </w:r>
      <w:bookmarkStart w:id="0" w:name="_GoBack"/>
      <w:bookmarkEnd w:id="0"/>
      <w:r w:rsidR="00A2721D">
        <w:rPr>
          <w:rFonts w:ascii="Verdana" w:hAnsi="Verdana" w:cs="Verdana"/>
          <w:sz w:val="20"/>
          <w:szCs w:val="20"/>
        </w:rPr>
        <w:t>IL DIRETTORE GENERALE</w:t>
      </w:r>
    </w:p>
    <w:p w:rsidR="00A2721D" w:rsidRDefault="00A2721D" w:rsidP="00A2721D">
      <w:pPr>
        <w:spacing w:after="0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  <w:t>Luisa Franzese</w:t>
      </w:r>
    </w:p>
    <w:p w:rsidR="00A2721D" w:rsidRPr="00F22C9C" w:rsidRDefault="00A2721D" w:rsidP="00F22C9C">
      <w:pPr>
        <w:spacing w:after="0"/>
        <w:jc w:val="right"/>
        <w:rPr>
          <w:rFonts w:ascii="Verdana" w:hAnsi="Verdana" w:cs="Verdana"/>
          <w:sz w:val="20"/>
          <w:szCs w:val="20"/>
        </w:rPr>
      </w:pPr>
    </w:p>
    <w:sectPr w:rsidR="00A2721D" w:rsidRPr="00F22C9C">
      <w:head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6B5F" w:rsidRDefault="00C56B5F" w:rsidP="00F22C9C">
      <w:pPr>
        <w:spacing w:after="0" w:line="240" w:lineRule="auto"/>
      </w:pPr>
      <w:r>
        <w:separator/>
      </w:r>
    </w:p>
  </w:endnote>
  <w:endnote w:type="continuationSeparator" w:id="0">
    <w:p w:rsidR="00C56B5F" w:rsidRDefault="00C56B5F" w:rsidP="00F22C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Verdana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6B5F" w:rsidRDefault="00C56B5F" w:rsidP="00F22C9C">
      <w:pPr>
        <w:spacing w:after="0" w:line="240" w:lineRule="auto"/>
      </w:pPr>
      <w:r>
        <w:separator/>
      </w:r>
    </w:p>
  </w:footnote>
  <w:footnote w:type="continuationSeparator" w:id="0">
    <w:p w:rsidR="00C56B5F" w:rsidRDefault="00C56B5F" w:rsidP="00F22C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2C9C" w:rsidRPr="005E5297" w:rsidRDefault="00F22C9C" w:rsidP="00F22C9C">
    <w:pPr>
      <w:jc w:val="center"/>
      <w:rPr>
        <w:i/>
      </w:rPr>
    </w:pPr>
    <w:r>
      <w:rPr>
        <w:noProof/>
        <w:lang w:eastAsia="it-IT"/>
      </w:rPr>
      <w:drawing>
        <wp:inline distT="0" distB="0" distL="0" distR="0" wp14:anchorId="61D4C577" wp14:editId="3AA84D42">
          <wp:extent cx="559435" cy="648335"/>
          <wp:effectExtent l="0" t="0" r="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9435" cy="6483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22C9C" w:rsidRPr="005E5297" w:rsidRDefault="00F22C9C" w:rsidP="00F22C9C">
    <w:pPr>
      <w:spacing w:after="0"/>
      <w:jc w:val="center"/>
      <w:rPr>
        <w:b/>
        <w:sz w:val="36"/>
        <w:szCs w:val="36"/>
      </w:rPr>
    </w:pPr>
    <w:r w:rsidRPr="005E5297">
      <w:rPr>
        <w:b/>
        <w:sz w:val="32"/>
      </w:rPr>
      <w:t xml:space="preserve"> </w:t>
    </w:r>
    <w:r w:rsidRPr="005E5297">
      <w:rPr>
        <w:rFonts w:ascii="Book Antiqua" w:hAnsi="Book Antiqua"/>
        <w:b/>
        <w:i/>
        <w:sz w:val="36"/>
        <w:szCs w:val="36"/>
      </w:rPr>
      <w:t>Ministero dell’Istruzione, dell’Università e della Ricerca</w:t>
    </w:r>
  </w:p>
  <w:p w:rsidR="00F22C9C" w:rsidRPr="00F22C9C" w:rsidRDefault="00F22C9C" w:rsidP="00F22C9C">
    <w:pPr>
      <w:autoSpaceDE w:val="0"/>
      <w:autoSpaceDN w:val="0"/>
      <w:adjustRightInd w:val="0"/>
      <w:spacing w:after="0" w:line="240" w:lineRule="auto"/>
      <w:jc w:val="center"/>
      <w:rPr>
        <w:rFonts w:ascii="Verdana" w:hAnsi="Verdana" w:cs="Verdana"/>
      </w:rPr>
    </w:pPr>
    <w:r w:rsidRPr="00F22C9C">
      <w:rPr>
        <w:rFonts w:ascii="Verdana" w:hAnsi="Verdana" w:cs="Verdana"/>
      </w:rPr>
      <w:t>Direzione Scolastica Regionale per la Campania</w:t>
    </w:r>
  </w:p>
  <w:p w:rsidR="00F22C9C" w:rsidRDefault="00F22C9C" w:rsidP="00F22C9C">
    <w:pPr>
      <w:autoSpaceDE w:val="0"/>
      <w:autoSpaceDN w:val="0"/>
      <w:adjustRightInd w:val="0"/>
      <w:spacing w:after="0" w:line="240" w:lineRule="auto"/>
      <w:jc w:val="center"/>
      <w:rPr>
        <w:rFonts w:ascii="Verdana" w:hAnsi="Verdana" w:cs="Verdana"/>
      </w:rPr>
    </w:pPr>
    <w:r w:rsidRPr="00F22C9C">
      <w:rPr>
        <w:rFonts w:ascii="Verdana" w:hAnsi="Verdana" w:cs="Verdana"/>
      </w:rPr>
      <w:t>Via Ponte della Maddalena, 55</w:t>
    </w:r>
  </w:p>
  <w:p w:rsidR="00F22C9C" w:rsidRPr="00F22C9C" w:rsidRDefault="00F22C9C" w:rsidP="00F22C9C">
    <w:pPr>
      <w:autoSpaceDE w:val="0"/>
      <w:autoSpaceDN w:val="0"/>
      <w:adjustRightInd w:val="0"/>
      <w:spacing w:after="0" w:line="240" w:lineRule="auto"/>
      <w:jc w:val="center"/>
      <w:rPr>
        <w:rFonts w:ascii="Verdana" w:hAnsi="Verdana" w:cs="Verdan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23E5"/>
    <w:rsid w:val="000058A6"/>
    <w:rsid w:val="000514B2"/>
    <w:rsid w:val="00055406"/>
    <w:rsid w:val="0012371F"/>
    <w:rsid w:val="001E40F0"/>
    <w:rsid w:val="00211953"/>
    <w:rsid w:val="00220969"/>
    <w:rsid w:val="00220CF5"/>
    <w:rsid w:val="00235F8E"/>
    <w:rsid w:val="0028100A"/>
    <w:rsid w:val="00360D26"/>
    <w:rsid w:val="00405856"/>
    <w:rsid w:val="00497DB4"/>
    <w:rsid w:val="004E401E"/>
    <w:rsid w:val="005523BA"/>
    <w:rsid w:val="0077395A"/>
    <w:rsid w:val="0082637E"/>
    <w:rsid w:val="00911B15"/>
    <w:rsid w:val="00946B72"/>
    <w:rsid w:val="00957F12"/>
    <w:rsid w:val="009C645E"/>
    <w:rsid w:val="00A2721D"/>
    <w:rsid w:val="00AE7F18"/>
    <w:rsid w:val="00AF1ADE"/>
    <w:rsid w:val="00B04A5B"/>
    <w:rsid w:val="00B659ED"/>
    <w:rsid w:val="00B67A28"/>
    <w:rsid w:val="00C56B5F"/>
    <w:rsid w:val="00C723E5"/>
    <w:rsid w:val="00C9037D"/>
    <w:rsid w:val="00CA61E7"/>
    <w:rsid w:val="00D42FDA"/>
    <w:rsid w:val="00F0092B"/>
    <w:rsid w:val="00F22C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C723E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F22C9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22C9C"/>
  </w:style>
  <w:style w:type="paragraph" w:styleId="Pidipagina">
    <w:name w:val="footer"/>
    <w:basedOn w:val="Normale"/>
    <w:link w:val="PidipaginaCarattere"/>
    <w:uiPriority w:val="99"/>
    <w:unhideWhenUsed/>
    <w:rsid w:val="00F22C9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22C9C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22C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22C9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C723E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F22C9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22C9C"/>
  </w:style>
  <w:style w:type="paragraph" w:styleId="Pidipagina">
    <w:name w:val="footer"/>
    <w:basedOn w:val="Normale"/>
    <w:link w:val="PidipaginaCarattere"/>
    <w:uiPriority w:val="99"/>
    <w:unhideWhenUsed/>
    <w:rsid w:val="00F22C9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22C9C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22C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22C9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134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1FF1BD-48C5-4972-A712-CF8918C675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1</Pages>
  <Words>282</Words>
  <Characters>1613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17</cp:revision>
  <dcterms:created xsi:type="dcterms:W3CDTF">2015-04-07T12:45:00Z</dcterms:created>
  <dcterms:modified xsi:type="dcterms:W3CDTF">2015-05-18T10:29:00Z</dcterms:modified>
</cp:coreProperties>
</file>