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E0B" w:rsidRDefault="00F10E0B">
      <w:pPr>
        <w:rPr>
          <w:rFonts w:ascii="Times New Roman" w:hAnsi="Times New Roman" w:cs="Times New Roman"/>
          <w:sz w:val="24"/>
          <w:szCs w:val="24"/>
        </w:rPr>
      </w:pPr>
    </w:p>
    <w:p w:rsidR="0085228F" w:rsidRPr="00E97B2C" w:rsidRDefault="0085228F" w:rsidP="008522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B2C">
        <w:rPr>
          <w:rFonts w:ascii="Times New Roman" w:hAnsi="Times New Roman" w:cs="Times New Roman"/>
          <w:b/>
          <w:sz w:val="24"/>
          <w:szCs w:val="24"/>
        </w:rPr>
        <w:t xml:space="preserve">Iniziative di formazione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7B2C">
        <w:rPr>
          <w:rFonts w:ascii="Times New Roman" w:hAnsi="Times New Roman" w:cs="Times New Roman"/>
          <w:b/>
          <w:sz w:val="24"/>
          <w:szCs w:val="24"/>
        </w:rPr>
        <w:t>PLS – USR Campania</w:t>
      </w:r>
    </w:p>
    <w:p w:rsidR="0085228F" w:rsidRDefault="0085228F" w:rsidP="0085228F">
      <w:pPr>
        <w:jc w:val="center"/>
        <w:rPr>
          <w:rFonts w:ascii="Times New Roman" w:hAnsi="Times New Roman" w:cs="Times New Roman"/>
          <w:sz w:val="24"/>
          <w:szCs w:val="24"/>
        </w:rPr>
      </w:pPr>
      <w:r w:rsidRPr="00B043C4">
        <w:rPr>
          <w:rFonts w:ascii="Times New Roman" w:hAnsi="Times New Roman" w:cs="Times New Roman"/>
          <w:sz w:val="24"/>
          <w:szCs w:val="24"/>
        </w:rPr>
        <w:t>CRONOPROGRAMMA</w:t>
      </w:r>
      <w:r>
        <w:rPr>
          <w:rFonts w:ascii="Times New Roman" w:hAnsi="Times New Roman" w:cs="Times New Roman"/>
          <w:sz w:val="24"/>
          <w:szCs w:val="24"/>
        </w:rPr>
        <w:t xml:space="preserve"> Fase 1</w:t>
      </w:r>
    </w:p>
    <w:p w:rsidR="0085228F" w:rsidRDefault="0085228F" w:rsidP="008522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MATEMATICA</w:t>
      </w:r>
    </w:p>
    <w:p w:rsidR="005A13AD" w:rsidRPr="00B043C4" w:rsidRDefault="005A13AD" w:rsidP="0085228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5228F" w:rsidRDefault="0085228F" w:rsidP="008522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B2C">
        <w:rPr>
          <w:rFonts w:ascii="Times New Roman" w:hAnsi="Times New Roman" w:cs="Times New Roman"/>
          <w:b/>
          <w:sz w:val="24"/>
          <w:szCs w:val="24"/>
        </w:rPr>
        <w:t xml:space="preserve">Sede: </w:t>
      </w:r>
      <w:r w:rsidRPr="00235985">
        <w:rPr>
          <w:rFonts w:ascii="Times New Roman" w:hAnsi="Times New Roman" w:cs="Times New Roman"/>
          <w:b/>
          <w:sz w:val="24"/>
          <w:szCs w:val="24"/>
        </w:rPr>
        <w:t xml:space="preserve">Università degli Studi di </w:t>
      </w:r>
      <w:r>
        <w:rPr>
          <w:rFonts w:ascii="Times New Roman" w:hAnsi="Times New Roman" w:cs="Times New Roman"/>
          <w:b/>
          <w:sz w:val="24"/>
          <w:szCs w:val="24"/>
        </w:rPr>
        <w:t>Salerno</w:t>
      </w:r>
      <w:r w:rsidRPr="0023598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235985">
        <w:rPr>
          <w:rFonts w:ascii="Times New Roman" w:hAnsi="Times New Roman" w:cs="Times New Roman"/>
          <w:b/>
          <w:sz w:val="24"/>
          <w:szCs w:val="24"/>
        </w:rPr>
        <w:t>Dipartiment</w:t>
      </w:r>
      <w:r>
        <w:rPr>
          <w:rFonts w:ascii="Times New Roman" w:hAnsi="Times New Roman" w:cs="Times New Roman"/>
          <w:b/>
          <w:sz w:val="24"/>
          <w:szCs w:val="24"/>
        </w:rPr>
        <w:t>o di Scienze Matem</w:t>
      </w:r>
      <w:r w:rsidR="00F10E0B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tiche</w:t>
      </w:r>
    </w:p>
    <w:p w:rsidR="005A13AD" w:rsidRPr="00E97B2C" w:rsidRDefault="005A13AD" w:rsidP="008522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gliatabella"/>
        <w:tblW w:w="10064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675"/>
        <w:gridCol w:w="1026"/>
        <w:gridCol w:w="8363"/>
      </w:tblGrid>
      <w:tr w:rsidR="0085228F" w:rsidRPr="00B043C4" w:rsidTr="00DE68B1">
        <w:trPr>
          <w:trHeight w:val="1469"/>
        </w:trPr>
        <w:tc>
          <w:tcPr>
            <w:tcW w:w="675" w:type="dxa"/>
            <w:shd w:val="clear" w:color="auto" w:fill="F2F2F2" w:themeFill="background1" w:themeFillShade="F2"/>
            <w:textDirection w:val="btLr"/>
          </w:tcPr>
          <w:p w:rsidR="0085228F" w:rsidRPr="00B043C4" w:rsidRDefault="0085228F" w:rsidP="006269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N° incontro</w:t>
            </w:r>
          </w:p>
        </w:tc>
        <w:tc>
          <w:tcPr>
            <w:tcW w:w="1026" w:type="dxa"/>
            <w:shd w:val="clear" w:color="auto" w:fill="F2F2F2" w:themeFill="background1" w:themeFillShade="F2"/>
          </w:tcPr>
          <w:p w:rsidR="0085228F" w:rsidRDefault="0085228F" w:rsidP="006269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228F" w:rsidRDefault="0085228F" w:rsidP="006269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228F" w:rsidRPr="00B043C4" w:rsidRDefault="0085228F" w:rsidP="006269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Durata</w:t>
            </w:r>
          </w:p>
        </w:tc>
        <w:tc>
          <w:tcPr>
            <w:tcW w:w="8363" w:type="dxa"/>
            <w:shd w:val="clear" w:color="auto" w:fill="F2F2F2" w:themeFill="background1" w:themeFillShade="F2"/>
          </w:tcPr>
          <w:p w:rsidR="0085228F" w:rsidRDefault="0085228F" w:rsidP="006269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228F" w:rsidRDefault="0085228F" w:rsidP="006269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228F" w:rsidRPr="00B043C4" w:rsidRDefault="0085228F" w:rsidP="006269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Contenuti</w:t>
            </w:r>
          </w:p>
        </w:tc>
      </w:tr>
      <w:tr w:rsidR="0085228F" w:rsidRPr="00B043C4" w:rsidTr="00DE68B1">
        <w:trPr>
          <w:trHeight w:val="567"/>
        </w:trPr>
        <w:tc>
          <w:tcPr>
            <w:tcW w:w="675" w:type="dxa"/>
          </w:tcPr>
          <w:p w:rsidR="0085228F" w:rsidRPr="005A13AD" w:rsidRDefault="005A13AD" w:rsidP="005A13AD">
            <w:pPr>
              <w:spacing w:before="24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6" w:type="dxa"/>
          </w:tcPr>
          <w:p w:rsidR="0085228F" w:rsidRPr="005A13AD" w:rsidRDefault="005A13AD" w:rsidP="005A13AD">
            <w:pPr>
              <w:spacing w:before="24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3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  <w:shd w:val="clear" w:color="auto" w:fill="auto"/>
          </w:tcPr>
          <w:p w:rsidR="0085228F" w:rsidRPr="00660047" w:rsidRDefault="005A13AD" w:rsidP="005A13AD">
            <w:pPr>
              <w:autoSpaceDE w:val="0"/>
              <w:autoSpaceDN w:val="0"/>
              <w:adjustRightInd w:val="0"/>
              <w:spacing w:before="24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047">
              <w:rPr>
                <w:rFonts w:ascii="Times New Roman" w:hAnsi="Times New Roman" w:cs="Times New Roman"/>
                <w:b/>
                <w:sz w:val="24"/>
                <w:szCs w:val="24"/>
              </w:rPr>
              <w:t>Geometrie euclidee e non euclidee</w:t>
            </w:r>
            <w:bookmarkStart w:id="0" w:name="_GoBack"/>
            <w:bookmarkEnd w:id="0"/>
          </w:p>
        </w:tc>
      </w:tr>
      <w:tr w:rsidR="0085228F" w:rsidRPr="00B043C4" w:rsidTr="00DE68B1">
        <w:trPr>
          <w:trHeight w:val="567"/>
        </w:trPr>
        <w:tc>
          <w:tcPr>
            <w:tcW w:w="675" w:type="dxa"/>
          </w:tcPr>
          <w:p w:rsidR="0085228F" w:rsidRDefault="005A13AD" w:rsidP="005A13AD">
            <w:pPr>
              <w:spacing w:before="24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6" w:type="dxa"/>
          </w:tcPr>
          <w:p w:rsidR="0085228F" w:rsidRPr="005A13AD" w:rsidRDefault="005A13AD" w:rsidP="005A13AD">
            <w:pPr>
              <w:spacing w:before="24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3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  <w:shd w:val="clear" w:color="auto" w:fill="auto"/>
          </w:tcPr>
          <w:p w:rsidR="0085228F" w:rsidRPr="00660047" w:rsidRDefault="005A13AD" w:rsidP="005A13AD">
            <w:pPr>
              <w:autoSpaceDE w:val="0"/>
              <w:autoSpaceDN w:val="0"/>
              <w:adjustRightInd w:val="0"/>
              <w:spacing w:before="24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047">
              <w:rPr>
                <w:rFonts w:ascii="Times New Roman" w:hAnsi="Times New Roman" w:cs="Times New Roman"/>
                <w:b/>
                <w:sz w:val="24"/>
                <w:szCs w:val="24"/>
              </w:rPr>
              <w:t>Un percorso storico-didattico per la risoluzione delle equazioni algebriche</w:t>
            </w:r>
          </w:p>
        </w:tc>
      </w:tr>
      <w:tr w:rsidR="0085228F" w:rsidRPr="00B043C4" w:rsidTr="00DE68B1">
        <w:trPr>
          <w:trHeight w:val="567"/>
        </w:trPr>
        <w:tc>
          <w:tcPr>
            <w:tcW w:w="675" w:type="dxa"/>
          </w:tcPr>
          <w:p w:rsidR="0085228F" w:rsidRDefault="005A13AD" w:rsidP="005A13AD">
            <w:pPr>
              <w:spacing w:before="24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6" w:type="dxa"/>
          </w:tcPr>
          <w:p w:rsidR="0085228F" w:rsidRPr="005A13AD" w:rsidRDefault="005A13AD" w:rsidP="005A13AD">
            <w:pPr>
              <w:spacing w:before="24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3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  <w:shd w:val="clear" w:color="auto" w:fill="auto"/>
          </w:tcPr>
          <w:p w:rsidR="0085228F" w:rsidRPr="00660047" w:rsidRDefault="005A13AD" w:rsidP="005A13AD">
            <w:pPr>
              <w:autoSpaceDE w:val="0"/>
              <w:autoSpaceDN w:val="0"/>
              <w:adjustRightInd w:val="0"/>
              <w:spacing w:before="24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047">
              <w:rPr>
                <w:rFonts w:ascii="Times New Roman" w:hAnsi="Times New Roman" w:cs="Times New Roman"/>
                <w:b/>
                <w:sz w:val="24"/>
                <w:szCs w:val="24"/>
              </w:rPr>
              <w:t>Elementi di teoria elementare dei numeri e sue notevoli applicazioni alla crittografia</w:t>
            </w:r>
          </w:p>
        </w:tc>
      </w:tr>
      <w:tr w:rsidR="0085228F" w:rsidRPr="00B043C4" w:rsidTr="00DE68B1">
        <w:trPr>
          <w:trHeight w:val="567"/>
        </w:trPr>
        <w:tc>
          <w:tcPr>
            <w:tcW w:w="675" w:type="dxa"/>
          </w:tcPr>
          <w:p w:rsidR="0085228F" w:rsidRPr="005A13AD" w:rsidRDefault="005A13AD" w:rsidP="005A13AD">
            <w:pPr>
              <w:spacing w:before="24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3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6" w:type="dxa"/>
          </w:tcPr>
          <w:p w:rsidR="0085228F" w:rsidRPr="005A13AD" w:rsidRDefault="005A13AD" w:rsidP="005A13AD">
            <w:pPr>
              <w:spacing w:before="24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3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  <w:shd w:val="clear" w:color="auto" w:fill="auto"/>
          </w:tcPr>
          <w:p w:rsidR="0085228F" w:rsidRPr="00660047" w:rsidRDefault="005A13AD" w:rsidP="005A13AD">
            <w:pPr>
              <w:autoSpaceDE w:val="0"/>
              <w:autoSpaceDN w:val="0"/>
              <w:adjustRightInd w:val="0"/>
              <w:spacing w:before="24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047">
              <w:rPr>
                <w:rFonts w:ascii="Times New Roman" w:hAnsi="Times New Roman" w:cs="Times New Roman"/>
                <w:b/>
                <w:sz w:val="24"/>
                <w:szCs w:val="24"/>
              </w:rPr>
              <w:t>Didattica della matematica supportata da Geogebra</w:t>
            </w:r>
          </w:p>
        </w:tc>
      </w:tr>
      <w:tr w:rsidR="0085228F" w:rsidRPr="00B043C4" w:rsidTr="00DE68B1">
        <w:trPr>
          <w:trHeight w:val="567"/>
        </w:trPr>
        <w:tc>
          <w:tcPr>
            <w:tcW w:w="675" w:type="dxa"/>
          </w:tcPr>
          <w:p w:rsidR="0085228F" w:rsidRPr="005A13AD" w:rsidRDefault="005A13AD" w:rsidP="005A13AD">
            <w:pPr>
              <w:spacing w:before="24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3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6" w:type="dxa"/>
          </w:tcPr>
          <w:p w:rsidR="0085228F" w:rsidRPr="005A13AD" w:rsidRDefault="005A13AD" w:rsidP="005A13AD">
            <w:pPr>
              <w:spacing w:before="24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3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  <w:shd w:val="clear" w:color="auto" w:fill="auto"/>
          </w:tcPr>
          <w:p w:rsidR="0085228F" w:rsidRPr="00660047" w:rsidRDefault="005A13AD" w:rsidP="005A13AD">
            <w:pPr>
              <w:autoSpaceDE w:val="0"/>
              <w:autoSpaceDN w:val="0"/>
              <w:adjustRightInd w:val="0"/>
              <w:spacing w:before="24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047">
              <w:rPr>
                <w:rFonts w:ascii="Times New Roman" w:hAnsi="Times New Roman" w:cs="Times New Roman"/>
                <w:b/>
                <w:sz w:val="24"/>
                <w:szCs w:val="24"/>
              </w:rPr>
              <w:t>Modelli matematici ed equazioni differenziali</w:t>
            </w:r>
          </w:p>
        </w:tc>
      </w:tr>
    </w:tbl>
    <w:p w:rsidR="0085228F" w:rsidRDefault="0085228F" w:rsidP="0085228F">
      <w:pPr>
        <w:rPr>
          <w:rFonts w:ascii="Times New Roman" w:hAnsi="Times New Roman" w:cs="Times New Roman"/>
          <w:sz w:val="24"/>
          <w:szCs w:val="24"/>
        </w:rPr>
      </w:pPr>
    </w:p>
    <w:p w:rsidR="0085228F" w:rsidRPr="00B043C4" w:rsidRDefault="0085228F" w:rsidP="00336F0F">
      <w:pPr>
        <w:rPr>
          <w:rFonts w:ascii="Times New Roman" w:hAnsi="Times New Roman" w:cs="Times New Roman"/>
          <w:sz w:val="24"/>
          <w:szCs w:val="24"/>
        </w:rPr>
      </w:pPr>
    </w:p>
    <w:sectPr w:rsidR="0085228F" w:rsidRPr="00B043C4" w:rsidSect="005A13AD">
      <w:pgSz w:w="11906" w:h="16838"/>
      <w:pgMar w:top="993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F3D4A"/>
    <w:multiLevelType w:val="hybridMultilevel"/>
    <w:tmpl w:val="FED01F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11AE0"/>
    <w:multiLevelType w:val="multilevel"/>
    <w:tmpl w:val="9394FDE2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F0F"/>
    <w:rsid w:val="000A4B96"/>
    <w:rsid w:val="000F7358"/>
    <w:rsid w:val="00235985"/>
    <w:rsid w:val="00336F0F"/>
    <w:rsid w:val="00430014"/>
    <w:rsid w:val="00596BC5"/>
    <w:rsid w:val="005A13AD"/>
    <w:rsid w:val="005D685B"/>
    <w:rsid w:val="00604613"/>
    <w:rsid w:val="00660047"/>
    <w:rsid w:val="006A1FAE"/>
    <w:rsid w:val="0085228F"/>
    <w:rsid w:val="008F585C"/>
    <w:rsid w:val="00943148"/>
    <w:rsid w:val="00A62661"/>
    <w:rsid w:val="00AA71A9"/>
    <w:rsid w:val="00AB35E3"/>
    <w:rsid w:val="00B043C4"/>
    <w:rsid w:val="00BF19B0"/>
    <w:rsid w:val="00C65B2C"/>
    <w:rsid w:val="00C86F7F"/>
    <w:rsid w:val="00C968B5"/>
    <w:rsid w:val="00D313E8"/>
    <w:rsid w:val="00DE68B1"/>
    <w:rsid w:val="00DF090A"/>
    <w:rsid w:val="00E97B2C"/>
    <w:rsid w:val="00EA5F77"/>
    <w:rsid w:val="00F10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36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tivervale">
    <w:name w:val="punti vervale"/>
    <w:basedOn w:val="Normale"/>
    <w:rsid w:val="00235985"/>
    <w:pPr>
      <w:tabs>
        <w:tab w:val="left" w:pos="360"/>
        <w:tab w:val="left" w:pos="993"/>
      </w:tabs>
      <w:suppressAutoHyphens/>
      <w:spacing w:after="0" w:line="360" w:lineRule="auto"/>
      <w:ind w:left="360" w:hanging="360"/>
      <w:jc w:val="both"/>
    </w:pPr>
    <w:rPr>
      <w:rFonts w:ascii="Arial" w:eastAsia="Times New Roman" w:hAnsi="Arial" w:cs="Arial"/>
      <w:b/>
      <w:bCs/>
      <w:spacing w:val="-3"/>
      <w:lang w:eastAsia="ar-SA"/>
    </w:rPr>
  </w:style>
  <w:style w:type="paragraph" w:styleId="Paragrafoelenco">
    <w:name w:val="List Paragraph"/>
    <w:basedOn w:val="Normale"/>
    <w:uiPriority w:val="34"/>
    <w:qFormat/>
    <w:rsid w:val="00C86F7F"/>
    <w:pPr>
      <w:tabs>
        <w:tab w:val="left" w:pos="708"/>
      </w:tabs>
      <w:suppressAutoHyphens/>
      <w:ind w:left="720"/>
    </w:pPr>
    <w:rPr>
      <w:rFonts w:ascii="Calibri" w:eastAsia="Droid Sans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36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tivervale">
    <w:name w:val="punti vervale"/>
    <w:basedOn w:val="Normale"/>
    <w:rsid w:val="00235985"/>
    <w:pPr>
      <w:tabs>
        <w:tab w:val="left" w:pos="360"/>
        <w:tab w:val="left" w:pos="993"/>
      </w:tabs>
      <w:suppressAutoHyphens/>
      <w:spacing w:after="0" w:line="360" w:lineRule="auto"/>
      <w:ind w:left="360" w:hanging="360"/>
      <w:jc w:val="both"/>
    </w:pPr>
    <w:rPr>
      <w:rFonts w:ascii="Arial" w:eastAsia="Times New Roman" w:hAnsi="Arial" w:cs="Arial"/>
      <w:b/>
      <w:bCs/>
      <w:spacing w:val="-3"/>
      <w:lang w:eastAsia="ar-SA"/>
    </w:rPr>
  </w:style>
  <w:style w:type="paragraph" w:styleId="Paragrafoelenco">
    <w:name w:val="List Paragraph"/>
    <w:basedOn w:val="Normale"/>
    <w:uiPriority w:val="34"/>
    <w:qFormat/>
    <w:rsid w:val="00C86F7F"/>
    <w:pPr>
      <w:tabs>
        <w:tab w:val="left" w:pos="708"/>
      </w:tabs>
      <w:suppressAutoHyphens/>
      <w:ind w:left="720"/>
    </w:pPr>
    <w:rPr>
      <w:rFonts w:ascii="Calibri" w:eastAsia="Droid Sans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Filomena Asprino</dc:creator>
  <cp:lastModifiedBy>Filomena Asprino</cp:lastModifiedBy>
  <cp:revision>2</cp:revision>
  <dcterms:created xsi:type="dcterms:W3CDTF">2014-11-28T17:06:00Z</dcterms:created>
  <dcterms:modified xsi:type="dcterms:W3CDTF">2014-11-28T17:06:00Z</dcterms:modified>
</cp:coreProperties>
</file>