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64" w:rsidRDefault="00284399">
      <w:r>
        <w:rPr>
          <w:noProof/>
          <w:lang w:val="it-IT" w:eastAsia="it-IT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-369570</wp:posOffset>
            </wp:positionH>
            <wp:positionV relativeFrom="paragraph">
              <wp:posOffset>-369570</wp:posOffset>
            </wp:positionV>
            <wp:extent cx="7560000" cy="10676657"/>
            <wp:effectExtent l="19050" t="0" r="2850" b="0"/>
            <wp:wrapNone/>
            <wp:docPr id="2" name="Immagine 1" descr="sfond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ondo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76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33AF">
        <w:rPr>
          <w:noProof/>
          <w:lang w:val="it-IT" w:eastAsia="it-IT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45pt;margin-top:12.5pt;width:545.75pt;height:785.25pt;z-index:251659264;mso-position-horizontal-relative:text;mso-position-vertical-relative:text" filled="f" stroked="f">
            <v:textbox>
              <w:txbxContent>
                <w:p w:rsidR="00522CFF" w:rsidRDefault="00522CFF" w:rsidP="00345BDE">
                  <w:pPr>
                    <w:pStyle w:val="Contenutotabella"/>
                    <w:snapToGrid w:val="0"/>
                    <w:jc w:val="center"/>
                    <w:rPr>
                      <w:rStyle w:val="Strong"/>
                      <w:rFonts w:ascii="Arial" w:hAnsi="Arial"/>
                      <w:color w:val="800000"/>
                      <w:sz w:val="36"/>
                    </w:rPr>
                  </w:pPr>
                </w:p>
                <w:p w:rsidR="00284399" w:rsidRDefault="00284399" w:rsidP="00345BDE">
                  <w:pPr>
                    <w:pStyle w:val="Contenutotabella"/>
                    <w:snapToGrid w:val="0"/>
                    <w:jc w:val="center"/>
                    <w:rPr>
                      <w:rStyle w:val="Strong"/>
                      <w:rFonts w:ascii="Arial" w:hAnsi="Arial"/>
                      <w:color w:val="800000"/>
                      <w:sz w:val="36"/>
                    </w:rPr>
                  </w:pPr>
                </w:p>
                <w:p w:rsidR="00345BDE" w:rsidRPr="00345BDE" w:rsidRDefault="00345BDE" w:rsidP="00345BDE">
                  <w:pPr>
                    <w:pStyle w:val="Contenutotabella"/>
                    <w:snapToGrid w:val="0"/>
                    <w:jc w:val="center"/>
                    <w:rPr>
                      <w:rFonts w:ascii="Arial" w:hAnsi="Arial"/>
                      <w:color w:val="505050"/>
                      <w:sz w:val="28"/>
                    </w:rPr>
                  </w:pPr>
                  <w:r w:rsidRPr="00345BDE">
                    <w:rPr>
                      <w:rStyle w:val="Strong"/>
                      <w:rFonts w:ascii="Arial" w:hAnsi="Arial"/>
                      <w:color w:val="800000"/>
                      <w:sz w:val="36"/>
                    </w:rPr>
                    <w:t>CONVEGNO NAZIONALE</w:t>
                  </w:r>
                  <w:r w:rsidRPr="00345BDE">
                    <w:rPr>
                      <w:rFonts w:ascii="Arial" w:hAnsi="Arial"/>
                      <w:color w:val="800000"/>
                      <w:sz w:val="28"/>
                    </w:rPr>
                    <w:br/>
                  </w:r>
                  <w:r w:rsidRPr="00345BDE">
                    <w:rPr>
                      <w:rFonts w:ascii="Arial" w:hAnsi="Arial"/>
                      <w:color w:val="505050"/>
                      <w:sz w:val="22"/>
                    </w:rPr>
                    <w:t xml:space="preserve">promosso dalla </w:t>
                  </w:r>
                </w:p>
                <w:p w:rsidR="00345BDE" w:rsidRPr="00345BDE" w:rsidRDefault="00345BDE" w:rsidP="00345BDE">
                  <w:pPr>
                    <w:pStyle w:val="Contenutotabella"/>
                    <w:snapToGrid w:val="0"/>
                    <w:jc w:val="center"/>
                    <w:rPr>
                      <w:rFonts w:ascii="Arial" w:hAnsi="Arial"/>
                      <w:color w:val="505050"/>
                      <w:sz w:val="28"/>
                    </w:rPr>
                  </w:pPr>
                  <w:r w:rsidRPr="00345BDE">
                    <w:rPr>
                      <w:rFonts w:ascii="Arial" w:hAnsi="Arial"/>
                      <w:color w:val="505050"/>
                      <w:sz w:val="28"/>
                    </w:rPr>
                    <w:t>MATHESIS – Società Italiana di Scienze Matematiche e Fisiche</w:t>
                  </w:r>
                </w:p>
                <w:p w:rsidR="00345BDE" w:rsidRPr="00345BDE" w:rsidRDefault="00345BDE" w:rsidP="00345BDE">
                  <w:pPr>
                    <w:pStyle w:val="Contenutotabella"/>
                    <w:jc w:val="center"/>
                    <w:rPr>
                      <w:rStyle w:val="Strong"/>
                      <w:rFonts w:ascii="Arial" w:hAnsi="Arial"/>
                      <w:color w:val="505050"/>
                      <w:sz w:val="28"/>
                    </w:rPr>
                  </w:pPr>
                  <w:r w:rsidRPr="00345BDE">
                    <w:rPr>
                      <w:rFonts w:ascii="Arial" w:hAnsi="Arial"/>
                      <w:color w:val="505050"/>
                      <w:sz w:val="22"/>
                    </w:rPr>
                    <w:t xml:space="preserve">in collaborazione con  </w:t>
                  </w:r>
                  <w:r w:rsidRPr="00345BDE">
                    <w:rPr>
                      <w:rFonts w:ascii="Arial" w:hAnsi="Arial"/>
                      <w:color w:val="505050"/>
                      <w:sz w:val="28"/>
                    </w:rPr>
                    <w:br/>
                    <w:t>Dipartimento di Matematica e Fisica – Seconda Università di Napoli</w:t>
                  </w:r>
                  <w:r>
                    <w:rPr>
                      <w:rFonts w:ascii="Arial" w:hAnsi="Arial"/>
                      <w:color w:val="505050"/>
                      <w:sz w:val="21"/>
                    </w:rPr>
                    <w:br/>
                  </w:r>
                  <w:r>
                    <w:rPr>
                      <w:rFonts w:ascii="Arial" w:hAnsi="Arial"/>
                      <w:color w:val="505050"/>
                      <w:sz w:val="21"/>
                    </w:rPr>
                    <w:br/>
                  </w:r>
                  <w:r w:rsidRPr="00345BDE">
                    <w:rPr>
                      <w:rStyle w:val="Strong"/>
                      <w:rFonts w:ascii="Arial" w:hAnsi="Arial"/>
                      <w:color w:val="800000"/>
                      <w:sz w:val="36"/>
                    </w:rPr>
                    <w:t>Conta ciò che si dovrebbe studiare a scuola?</w:t>
                  </w:r>
                  <w:r w:rsidRPr="00345BDE">
                    <w:rPr>
                      <w:rFonts w:ascii="Arial" w:hAnsi="Arial"/>
                      <w:color w:val="800000"/>
                      <w:sz w:val="28"/>
                    </w:rPr>
                    <w:br/>
                  </w:r>
                  <w:r w:rsidRPr="00345BDE">
                    <w:rPr>
                      <w:rFonts w:ascii="Arial" w:hAnsi="Arial"/>
                      <w:b/>
                      <w:color w:val="505050"/>
                      <w:sz w:val="28"/>
                    </w:rPr>
                    <w:t>10</w:t>
                  </w:r>
                  <w:r w:rsidRPr="00345BDE">
                    <w:rPr>
                      <w:rStyle w:val="Strong"/>
                      <w:rFonts w:ascii="Arial" w:hAnsi="Arial"/>
                      <w:color w:val="505050"/>
                      <w:sz w:val="28"/>
                    </w:rPr>
                    <w:t xml:space="preserve"> Gennaio 2014</w:t>
                  </w:r>
                  <w:r w:rsidRPr="00345BDE">
                    <w:rPr>
                      <w:rStyle w:val="Strong"/>
                      <w:rFonts w:ascii="Arial" w:hAnsi="Arial"/>
                      <w:color w:val="505050"/>
                      <w:sz w:val="28"/>
                    </w:rPr>
                    <w:br/>
                    <w:t>Aula di Blasio- Seconda Università di Napoli</w:t>
                  </w:r>
                  <w:r w:rsidRPr="00345BDE">
                    <w:rPr>
                      <w:rStyle w:val="Strong"/>
                      <w:rFonts w:ascii="Arial" w:hAnsi="Arial"/>
                      <w:color w:val="505050"/>
                      <w:sz w:val="28"/>
                    </w:rPr>
                    <w:br/>
                    <w:t>Via Vivaldi, 43 - CASERTA</w:t>
                  </w:r>
                </w:p>
                <w:p w:rsidR="00345BDE" w:rsidRPr="00345BDE" w:rsidRDefault="00345BDE" w:rsidP="00345BDE">
                  <w:pPr>
                    <w:jc w:val="center"/>
                    <w:rPr>
                      <w:sz w:val="4"/>
                      <w:lang w:val="it-IT"/>
                    </w:rPr>
                  </w:pPr>
                </w:p>
                <w:p w:rsidR="00345BDE" w:rsidRPr="00345BDE" w:rsidRDefault="00345BDE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583D2D">
                    <w:rPr>
                      <w:rStyle w:val="Strong"/>
                      <w:rFonts w:ascii="Arial" w:hAnsi="Arial"/>
                      <w:color w:val="800000"/>
                      <w:sz w:val="21"/>
                    </w:rPr>
                    <w:t>Programma</w:t>
                  </w:r>
                  <w:r w:rsidRPr="00583D2D">
                    <w:rPr>
                      <w:rFonts w:ascii="Arial" w:hAnsi="Arial"/>
                      <w:color w:val="800000"/>
                      <w:sz w:val="21"/>
                    </w:rPr>
                    <w:br/>
                  </w:r>
                  <w:r>
                    <w:rPr>
                      <w:rFonts w:ascii="Arial" w:hAnsi="Arial"/>
                      <w:color w:val="800000"/>
                      <w:sz w:val="21"/>
                    </w:rPr>
                    <w:br/>
                  </w:r>
                  <w:r w:rsidRPr="00583D2D">
                    <w:rPr>
                      <w:rFonts w:ascii="Arial" w:hAnsi="Arial"/>
                      <w:color w:val="800000"/>
                      <w:sz w:val="21"/>
                    </w:rPr>
                    <w:t>10.00 – 10.30:  Saluti di apertura e Introduzione</w:t>
                  </w:r>
                  <w:r w:rsidRPr="002826E7">
                    <w:rPr>
                      <w:rFonts w:ascii="Arial" w:hAnsi="Arial"/>
                      <w:color w:val="800000"/>
                      <w:sz w:val="21"/>
                    </w:rPr>
                    <w:br/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Intervengono:</w:t>
                  </w:r>
                </w:p>
                <w:p w:rsidR="00F81517" w:rsidRDefault="004F70C2" w:rsidP="00F81517">
                  <w:pPr>
                    <w:pStyle w:val="Contenutotabella"/>
                    <w:numPr>
                      <w:ilvl w:val="0"/>
                      <w:numId w:val="2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Francesco Rossi, </w:t>
                  </w:r>
                  <w:r w:rsidR="00345BDE"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Rettore Seconda Università di Napoli</w:t>
                  </w:r>
                </w:p>
                <w:p w:rsidR="00F81517" w:rsidRDefault="00345BDE" w:rsidP="00F81517">
                  <w:pPr>
                    <w:pStyle w:val="Contenutotabella"/>
                    <w:numPr>
                      <w:ilvl w:val="0"/>
                      <w:numId w:val="2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Diego Bouchè, Direttore Generale USR Campania</w:t>
                  </w:r>
                </w:p>
                <w:p w:rsidR="00036A57" w:rsidRPr="00F81517" w:rsidRDefault="00036A57" w:rsidP="00F81517">
                  <w:pPr>
                    <w:pStyle w:val="Contenutotabella"/>
                    <w:numPr>
                      <w:ilvl w:val="0"/>
                      <w:numId w:val="2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>
                    <w:rPr>
                      <w:rFonts w:ascii="Arial" w:hAnsi="Arial"/>
                      <w:color w:val="000000" w:themeColor="text1"/>
                      <w:sz w:val="21"/>
                    </w:rPr>
                    <w:t>Daniela Nugnes, Assessore Regione Campania</w:t>
                  </w:r>
                </w:p>
                <w:p w:rsidR="00F81517" w:rsidRPr="00F81517" w:rsidRDefault="00F81517" w:rsidP="00F81517">
                  <w:pPr>
                    <w:pStyle w:val="Contenutotabella"/>
                    <w:spacing w:line="280" w:lineRule="exact"/>
                    <w:ind w:left="1440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</w:p>
                <w:p w:rsidR="00345BDE" w:rsidRPr="00345BDE" w:rsidRDefault="00AD480C" w:rsidP="00F81517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>
                    <w:rPr>
                      <w:rFonts w:ascii="Arial" w:hAnsi="Arial"/>
                      <w:color w:val="800000"/>
                      <w:sz w:val="21"/>
                    </w:rPr>
                    <w:t>10:</w:t>
                  </w:r>
                  <w:r w:rsidR="00345BDE" w:rsidRPr="00583D2D">
                    <w:rPr>
                      <w:rFonts w:ascii="Arial" w:hAnsi="Arial"/>
                      <w:color w:val="800000"/>
                      <w:sz w:val="21"/>
                    </w:rPr>
                    <w:t xml:space="preserve">30 – </w:t>
                  </w:r>
                  <w:r>
                    <w:rPr>
                      <w:rFonts w:ascii="Arial" w:hAnsi="Arial"/>
                      <w:color w:val="800000"/>
                      <w:sz w:val="21"/>
                    </w:rPr>
                    <w:t>11:10</w:t>
                  </w:r>
                  <w:r w:rsidR="00345BDE" w:rsidRPr="00583D2D">
                    <w:rPr>
                      <w:rFonts w:ascii="Arial" w:hAnsi="Arial"/>
                      <w:color w:val="800000"/>
                      <w:sz w:val="21"/>
                    </w:rPr>
                    <w:t xml:space="preserve">: </w:t>
                  </w:r>
                  <w:r w:rsidR="00181E7E"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  <w:r w:rsidR="00345BDE" w:rsidRPr="00583D2D">
                    <w:rPr>
                      <w:rFonts w:ascii="Arial" w:hAnsi="Arial"/>
                      <w:color w:val="800000"/>
                      <w:sz w:val="21"/>
                    </w:rPr>
                    <w:t>Le Ragioni del Convegno</w:t>
                  </w:r>
                  <w:r w:rsidR="00345BDE" w:rsidRPr="00583D2D">
                    <w:rPr>
                      <w:rFonts w:ascii="Arial" w:hAnsi="Arial"/>
                      <w:color w:val="800000"/>
                      <w:sz w:val="21"/>
                    </w:rPr>
                    <w:br/>
                  </w:r>
                  <w:r w:rsidR="00345BDE"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Interventi di: 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2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Antonio d'Onofrio, Direttore del Dipartimento di Matematica e Fisica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2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Emilio Ambrisi, Presidente Mathesis</w:t>
                  </w:r>
                </w:p>
                <w:p w:rsidR="00345BDE" w:rsidRPr="00345BDE" w:rsidRDefault="00345BDE" w:rsidP="00345BDE">
                  <w:pPr>
                    <w:pStyle w:val="Contenutotabella"/>
                    <w:spacing w:line="280" w:lineRule="exact"/>
                    <w:ind w:left="1080"/>
                    <w:rPr>
                      <w:rFonts w:ascii="Arial" w:hAnsi="Arial"/>
                      <w:color w:val="505050"/>
                      <w:sz w:val="8"/>
                    </w:rPr>
                  </w:pPr>
                </w:p>
                <w:p w:rsidR="00AD480C" w:rsidRDefault="00AD480C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800000"/>
                      <w:sz w:val="21"/>
                    </w:rPr>
                  </w:pPr>
                  <w:r>
                    <w:rPr>
                      <w:rFonts w:ascii="Arial" w:hAnsi="Arial"/>
                      <w:color w:val="800000"/>
                      <w:sz w:val="21"/>
                    </w:rPr>
                    <w:t>11:10 – 13:</w:t>
                  </w:r>
                  <w:r w:rsidR="00345BDE">
                    <w:rPr>
                      <w:rFonts w:ascii="Arial" w:hAnsi="Arial"/>
                      <w:color w:val="800000"/>
                      <w:sz w:val="21"/>
                    </w:rPr>
                    <w:t xml:space="preserve">00: </w:t>
                  </w:r>
                  <w:r w:rsidR="00181E7E"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 xml:space="preserve">Le Indicazioni Nazionali per i Licei e Le Linee Guida per gli Istituti Tecnici e Professionali. </w:t>
                  </w:r>
                  <w:r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</w:p>
                <w:p w:rsidR="00345BDE" w:rsidRPr="00345BDE" w:rsidRDefault="00AD480C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>
                    <w:rPr>
                      <w:rFonts w:ascii="Arial" w:hAnsi="Arial"/>
                      <w:color w:val="800000"/>
                      <w:sz w:val="21"/>
                    </w:rPr>
                    <w:t xml:space="preserve">                        </w:t>
                  </w:r>
                  <w:r w:rsidR="00181E7E"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>Rilevazioni degli apprendimenti</w:t>
                  </w:r>
                  <w:r w:rsidR="00274B46"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>e il caso della matematica nei Licei Scientifici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br/>
                  </w:r>
                  <w:r w:rsidR="00345BDE"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Coordina: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 </w:t>
                  </w:r>
                  <w:r w:rsidR="00345BDE"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Antonio D’Onofrio, Seconda Università di Napoli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br/>
                  </w:r>
                  <w:r w:rsidR="00345BDE"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Intervengono: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1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Tiziana Bindo,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>C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onsigliere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>N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azionale Mathesis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1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Elisabetta Lorenzetti,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>D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ocente L.S. “Paleocapa” di Rovigo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1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 Annalisa Santini,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>D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ocente L.S. “Copernico” di Brescia</w:t>
                  </w:r>
                </w:p>
                <w:p w:rsidR="00345BDE" w:rsidRPr="00313028" w:rsidRDefault="00345BDE" w:rsidP="00345BDE">
                  <w:pPr>
                    <w:pStyle w:val="Contenutotabella"/>
                    <w:numPr>
                      <w:ilvl w:val="0"/>
                      <w:numId w:val="1"/>
                    </w:numPr>
                    <w:spacing w:line="280" w:lineRule="exact"/>
                    <w:rPr>
                      <w:rFonts w:ascii="Arial" w:hAnsi="Arial"/>
                      <w:color w:val="505050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Anna Vellone,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>D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ocente L.S. “Diaz” di Caserta</w:t>
                  </w:r>
                  <w:r w:rsidRPr="00313028">
                    <w:rPr>
                      <w:rFonts w:ascii="Arial" w:hAnsi="Arial"/>
                      <w:color w:val="505050"/>
                      <w:sz w:val="21"/>
                    </w:rPr>
                    <w:br/>
                  </w:r>
                </w:p>
                <w:p w:rsidR="00345BDE" w:rsidRDefault="00AD480C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800000"/>
                      <w:sz w:val="21"/>
                    </w:rPr>
                  </w:pPr>
                  <w:r>
                    <w:rPr>
                      <w:rFonts w:ascii="Arial" w:hAnsi="Arial"/>
                      <w:color w:val="800000"/>
                      <w:sz w:val="21"/>
                    </w:rPr>
                    <w:t>13:00 – 14: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 xml:space="preserve">30: </w:t>
                  </w:r>
                  <w:r w:rsidR="00181E7E"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>Break</w:t>
                  </w:r>
                </w:p>
                <w:p w:rsidR="00345BDE" w:rsidRPr="002826E7" w:rsidRDefault="00345BDE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800000"/>
                      <w:sz w:val="21"/>
                    </w:rPr>
                  </w:pPr>
                </w:p>
                <w:p w:rsidR="00345BDE" w:rsidRPr="00345BDE" w:rsidRDefault="00AD480C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>
                    <w:rPr>
                      <w:rFonts w:ascii="Arial" w:hAnsi="Arial"/>
                      <w:color w:val="800000"/>
                      <w:sz w:val="21"/>
                    </w:rPr>
                    <w:t>14:30 – 16: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 xml:space="preserve">30: </w:t>
                  </w:r>
                  <w:r w:rsidR="00181E7E"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>Competenze matematiche e scientifiche richieste per l'accesso all'Università e al mondo del lavoro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br/>
                  </w:r>
                  <w:r w:rsidR="00345BDE"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Coordina: Francesco Mazzocca, Seconda Università di Napoli</w:t>
                  </w:r>
                  <w:r w:rsidR="00345BDE" w:rsidRPr="00345BDE">
                    <w:rPr>
                      <w:rFonts w:ascii="Arial" w:hAnsi="Arial"/>
                      <w:color w:val="000000" w:themeColor="text1"/>
                      <w:sz w:val="21"/>
                    </w:rPr>
                    <w:br/>
                    <w:t>Intervengono: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3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Michele Di Natale, Seconda Università di Napoli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3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Paolo Pedone, Seconda Università di Napoli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3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Alessio Russo, Seconda Università di Napoli</w:t>
                  </w:r>
                </w:p>
                <w:p w:rsidR="00345BDE" w:rsidRDefault="00345BDE" w:rsidP="00345BDE">
                  <w:pPr>
                    <w:pStyle w:val="Contenutotabella"/>
                    <w:spacing w:line="280" w:lineRule="exact"/>
                    <w:ind w:left="720"/>
                    <w:rPr>
                      <w:rFonts w:ascii="Arial" w:hAnsi="Arial"/>
                      <w:color w:val="505050"/>
                      <w:sz w:val="21"/>
                    </w:rPr>
                  </w:pPr>
                </w:p>
                <w:p w:rsidR="00345BDE" w:rsidRPr="002826E7" w:rsidRDefault="00AD480C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800000"/>
                      <w:sz w:val="21"/>
                    </w:rPr>
                  </w:pPr>
                  <w:r>
                    <w:rPr>
                      <w:rFonts w:ascii="Arial" w:hAnsi="Arial"/>
                      <w:color w:val="800000"/>
                      <w:sz w:val="21"/>
                    </w:rPr>
                    <w:t>16:30 – 18:</w:t>
                  </w:r>
                  <w:r w:rsidR="00345BDE" w:rsidRPr="002826E7">
                    <w:rPr>
                      <w:rFonts w:ascii="Arial" w:hAnsi="Arial"/>
                      <w:color w:val="800000"/>
                      <w:sz w:val="21"/>
                    </w:rPr>
                    <w:t>30: Tavola Rotonda: Conta ciò che si deve studiare a Scuola?</w:t>
                  </w:r>
                </w:p>
                <w:p w:rsidR="00345BDE" w:rsidRPr="00345BDE" w:rsidRDefault="00345BDE" w:rsidP="00345BDE">
                  <w:pPr>
                    <w:pStyle w:val="Contenutotabella"/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Coordina: Nicola Melone, Seconda Università di Napoli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br/>
                    <w:t>Partecipano: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4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Luciano Chiappetta, Capo del Dipartimento dell'Istruzione – MIUR, Roma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4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Luciano Favini,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>S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truttura Tecnica Esami di Stato – MIUR, Roma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4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Guido Trombetti, </w:t>
                  </w:r>
                  <w:r w:rsidR="00D05443">
                    <w:rPr>
                      <w:rFonts w:ascii="Arial" w:hAnsi="Arial"/>
                      <w:color w:val="000000" w:themeColor="text1"/>
                      <w:sz w:val="21"/>
                    </w:rPr>
                    <w:t xml:space="preserve"> A</w:t>
                  </w: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ssessore Regione Campania</w:t>
                  </w:r>
                </w:p>
                <w:p w:rsidR="00345BDE" w:rsidRPr="00345BDE" w:rsidRDefault="00345BDE" w:rsidP="00345BDE">
                  <w:pPr>
                    <w:pStyle w:val="Contenutotabella"/>
                    <w:numPr>
                      <w:ilvl w:val="0"/>
                      <w:numId w:val="4"/>
                    </w:numPr>
                    <w:spacing w:line="280" w:lineRule="exact"/>
                    <w:rPr>
                      <w:rFonts w:ascii="Arial" w:hAnsi="Arial"/>
                      <w:color w:val="000000" w:themeColor="text1"/>
                      <w:sz w:val="21"/>
                    </w:rPr>
                  </w:pPr>
                  <w:r w:rsidRPr="00345BDE">
                    <w:rPr>
                      <w:rFonts w:ascii="Arial" w:hAnsi="Arial"/>
                      <w:color w:val="000000" w:themeColor="text1"/>
                      <w:sz w:val="21"/>
                    </w:rPr>
                    <w:t>Filippo Terrasi, Seconda Università di Napoli</w:t>
                  </w:r>
                </w:p>
                <w:p w:rsidR="00345BDE" w:rsidRDefault="00345BDE" w:rsidP="00F81517">
                  <w:pPr>
                    <w:pStyle w:val="Contenutotabella"/>
                    <w:spacing w:line="280" w:lineRule="exact"/>
                    <w:ind w:left="720"/>
                    <w:rPr>
                      <w:rFonts w:ascii="Arial" w:hAnsi="Arial"/>
                      <w:color w:val="505050"/>
                      <w:sz w:val="21"/>
                    </w:rPr>
                  </w:pPr>
                </w:p>
                <w:p w:rsidR="00345BDE" w:rsidRPr="002826E7" w:rsidRDefault="00345BDE" w:rsidP="00345BDE">
                  <w:pPr>
                    <w:pStyle w:val="Contenutotabella"/>
                    <w:spacing w:line="300" w:lineRule="exact"/>
                    <w:rPr>
                      <w:rFonts w:ascii="Arial" w:hAnsi="Arial"/>
                      <w:color w:val="800000"/>
                      <w:sz w:val="21"/>
                    </w:rPr>
                  </w:pPr>
                  <w:r w:rsidRPr="002826E7">
                    <w:rPr>
                      <w:rFonts w:ascii="Arial" w:hAnsi="Arial"/>
                      <w:color w:val="800000"/>
                      <w:sz w:val="21"/>
                    </w:rPr>
                    <w:t xml:space="preserve">Chiusura del </w:t>
                  </w:r>
                  <w:r w:rsidR="00181E7E">
                    <w:rPr>
                      <w:rFonts w:ascii="Arial" w:hAnsi="Arial"/>
                      <w:color w:val="800000"/>
                      <w:sz w:val="21"/>
                    </w:rPr>
                    <w:t>C</w:t>
                  </w:r>
                  <w:r w:rsidRPr="002826E7">
                    <w:rPr>
                      <w:rFonts w:ascii="Arial" w:hAnsi="Arial"/>
                      <w:color w:val="800000"/>
                      <w:sz w:val="21"/>
                    </w:rPr>
                    <w:t xml:space="preserve">onvegno: </w:t>
                  </w:r>
                  <w:r w:rsidR="001C1D0D">
                    <w:rPr>
                      <w:rFonts w:ascii="Arial" w:hAnsi="Arial"/>
                      <w:color w:val="800000"/>
                      <w:sz w:val="21"/>
                    </w:rPr>
                    <w:t xml:space="preserve"> </w:t>
                  </w:r>
                  <w:r w:rsidRPr="002826E7">
                    <w:rPr>
                      <w:rFonts w:ascii="Arial" w:hAnsi="Arial"/>
                      <w:color w:val="800000"/>
                      <w:sz w:val="21"/>
                    </w:rPr>
                    <w:t>Antonio D’Onofrio – Emilio Ambrisi</w:t>
                  </w:r>
                </w:p>
                <w:p w:rsidR="00345BDE" w:rsidRPr="00345BDE" w:rsidRDefault="00345BDE" w:rsidP="00345BDE">
                  <w:pPr>
                    <w:jc w:val="center"/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sectPr w:rsidR="007D4064" w:rsidSect="00345BD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641E0"/>
    <w:multiLevelType w:val="hybridMultilevel"/>
    <w:tmpl w:val="F5E84ED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F1F21E8"/>
    <w:multiLevelType w:val="hybridMultilevel"/>
    <w:tmpl w:val="F8103F4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DB7B75"/>
    <w:multiLevelType w:val="hybridMultilevel"/>
    <w:tmpl w:val="BBB253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0521BA"/>
    <w:multiLevelType w:val="hybridMultilevel"/>
    <w:tmpl w:val="092664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345BDE"/>
    <w:rsid w:val="00036A57"/>
    <w:rsid w:val="000D3940"/>
    <w:rsid w:val="000F6385"/>
    <w:rsid w:val="001347B0"/>
    <w:rsid w:val="00181E7E"/>
    <w:rsid w:val="001C1D0D"/>
    <w:rsid w:val="00274B46"/>
    <w:rsid w:val="00284399"/>
    <w:rsid w:val="00305CF4"/>
    <w:rsid w:val="00345BDE"/>
    <w:rsid w:val="00352DD4"/>
    <w:rsid w:val="003A0991"/>
    <w:rsid w:val="004F70C2"/>
    <w:rsid w:val="00506FB4"/>
    <w:rsid w:val="00522CFF"/>
    <w:rsid w:val="00541A5F"/>
    <w:rsid w:val="005E0A1A"/>
    <w:rsid w:val="006062DE"/>
    <w:rsid w:val="0065354B"/>
    <w:rsid w:val="007C732C"/>
    <w:rsid w:val="007D4064"/>
    <w:rsid w:val="007D44A2"/>
    <w:rsid w:val="00831098"/>
    <w:rsid w:val="00833460"/>
    <w:rsid w:val="00915293"/>
    <w:rsid w:val="009B50D9"/>
    <w:rsid w:val="009D33AF"/>
    <w:rsid w:val="00AD480C"/>
    <w:rsid w:val="00D05443"/>
    <w:rsid w:val="00DC5FD7"/>
    <w:rsid w:val="00DD5889"/>
    <w:rsid w:val="00F8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40"/>
  </w:style>
  <w:style w:type="paragraph" w:styleId="Heading1">
    <w:name w:val="heading 1"/>
    <w:basedOn w:val="Normal"/>
    <w:next w:val="Normal"/>
    <w:link w:val="Heading1Char"/>
    <w:uiPriority w:val="9"/>
    <w:qFormat/>
    <w:rsid w:val="000D394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94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394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94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94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94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94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94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94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940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D3940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D3940"/>
    <w:rPr>
      <w:i/>
      <w:iCs/>
      <w:smallCaps/>
      <w:spacing w:val="5"/>
      <w:sz w:val="26"/>
      <w:szCs w:val="26"/>
    </w:rPr>
  </w:style>
  <w:style w:type="character" w:styleId="Emphasis">
    <w:name w:val="Emphasis"/>
    <w:uiPriority w:val="20"/>
    <w:qFormat/>
    <w:rsid w:val="000D3940"/>
    <w:rPr>
      <w:b/>
      <w:bCs/>
      <w:i/>
      <w:iCs/>
      <w:spacing w:val="1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940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940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94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94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940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940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D394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3940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940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3940"/>
    <w:rPr>
      <w:i/>
      <w:iCs/>
      <w:smallCaps/>
      <w:spacing w:val="10"/>
      <w:sz w:val="28"/>
      <w:szCs w:val="28"/>
    </w:rPr>
  </w:style>
  <w:style w:type="character" w:styleId="Strong">
    <w:name w:val="Strong"/>
    <w:qFormat/>
    <w:rsid w:val="000D3940"/>
    <w:rPr>
      <w:b/>
      <w:bCs/>
    </w:rPr>
  </w:style>
  <w:style w:type="paragraph" w:styleId="NoSpacing">
    <w:name w:val="No Spacing"/>
    <w:basedOn w:val="Normal"/>
    <w:uiPriority w:val="1"/>
    <w:qFormat/>
    <w:rsid w:val="000D39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394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394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D394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94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940"/>
    <w:rPr>
      <w:i/>
      <w:iCs/>
    </w:rPr>
  </w:style>
  <w:style w:type="character" w:styleId="SubtleEmphasis">
    <w:name w:val="Subtle Emphasis"/>
    <w:uiPriority w:val="19"/>
    <w:qFormat/>
    <w:rsid w:val="000D3940"/>
    <w:rPr>
      <w:i/>
      <w:iCs/>
    </w:rPr>
  </w:style>
  <w:style w:type="character" w:styleId="IntenseEmphasis">
    <w:name w:val="Intense Emphasis"/>
    <w:uiPriority w:val="21"/>
    <w:qFormat/>
    <w:rsid w:val="000D394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D3940"/>
    <w:rPr>
      <w:smallCaps/>
    </w:rPr>
  </w:style>
  <w:style w:type="character" w:styleId="IntenseReference">
    <w:name w:val="Intense Reference"/>
    <w:uiPriority w:val="32"/>
    <w:qFormat/>
    <w:rsid w:val="000D3940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0D394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394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BD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"/>
    <w:rsid w:val="00345BD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BC303-B688-444B-A8BC-D465787E9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Sun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Emilio</cp:lastModifiedBy>
  <cp:revision>7</cp:revision>
  <cp:lastPrinted>2013-12-09T16:19:00Z</cp:lastPrinted>
  <dcterms:created xsi:type="dcterms:W3CDTF">2013-12-10T08:16:00Z</dcterms:created>
  <dcterms:modified xsi:type="dcterms:W3CDTF">2013-12-10T14:50:00Z</dcterms:modified>
</cp:coreProperties>
</file>